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C53" w:rsidRDefault="005B3F89" w:rsidP="00DD0197">
      <w:pPr>
        <w:spacing w:before="74"/>
        <w:rPr>
          <w:b/>
          <w:sz w:val="28"/>
        </w:rPr>
      </w:pPr>
      <w:r>
        <w:rPr>
          <w:b/>
          <w:sz w:val="28"/>
        </w:rPr>
        <w:t xml:space="preserve">           </w:t>
      </w:r>
      <w:r w:rsidR="00DD0197">
        <w:rPr>
          <w:b/>
          <w:sz w:val="28"/>
        </w:rPr>
        <w:t xml:space="preserve"> </w:t>
      </w:r>
      <w:r w:rsidR="00B62C53">
        <w:rPr>
          <w:b/>
          <w:sz w:val="28"/>
        </w:rPr>
        <w:t>ДОГОВОР ПОСТАВКИ (ПУБЛИЧНАЯ ОФЕРТА)</w:t>
      </w:r>
      <w:r w:rsidR="00DD0197">
        <w:rPr>
          <w:b/>
          <w:sz w:val="28"/>
        </w:rPr>
        <w:t xml:space="preserve"> № 32-оф/2018</w:t>
      </w:r>
    </w:p>
    <w:p w:rsidR="00B62C53" w:rsidRDefault="00B62C53" w:rsidP="00B62C53">
      <w:pPr>
        <w:pStyle w:val="a3"/>
        <w:spacing w:before="9"/>
        <w:rPr>
          <w:b/>
          <w:sz w:val="22"/>
        </w:rPr>
      </w:pPr>
    </w:p>
    <w:p w:rsidR="00CD1257" w:rsidRDefault="00CD1257" w:rsidP="00CD1257">
      <w:pPr>
        <w:pStyle w:val="TableParagraph"/>
        <w:jc w:val="center"/>
      </w:pPr>
      <w:r>
        <w:t xml:space="preserve">г. Москва                                                                                  </w:t>
      </w:r>
      <w:r w:rsidR="00DD0197">
        <w:t xml:space="preserve">                              «23</w:t>
      </w:r>
      <w:r w:rsidR="00724F96">
        <w:t>»</w:t>
      </w:r>
      <w:r w:rsidR="00DD0197">
        <w:t xml:space="preserve"> ноября  </w:t>
      </w:r>
      <w:r>
        <w:t>2018г.</w:t>
      </w:r>
    </w:p>
    <w:p w:rsidR="005B3F89" w:rsidRDefault="005B3F89" w:rsidP="00CD1257">
      <w:pPr>
        <w:tabs>
          <w:tab w:val="left" w:pos="2381"/>
          <w:tab w:val="left" w:pos="3332"/>
          <w:tab w:val="left" w:pos="4922"/>
          <w:tab w:val="left" w:pos="5757"/>
          <w:tab w:val="left" w:pos="7349"/>
          <w:tab w:val="left" w:pos="8943"/>
          <w:tab w:val="left" w:pos="10270"/>
        </w:tabs>
        <w:ind w:right="107"/>
        <w:jc w:val="both"/>
        <w:rPr>
          <w:sz w:val="24"/>
          <w:szCs w:val="24"/>
        </w:rPr>
      </w:pPr>
    </w:p>
    <w:p w:rsidR="00B62C53" w:rsidRPr="00CD1257" w:rsidRDefault="00CD1257" w:rsidP="00CD1257">
      <w:pPr>
        <w:tabs>
          <w:tab w:val="left" w:pos="2381"/>
          <w:tab w:val="left" w:pos="3332"/>
          <w:tab w:val="left" w:pos="4922"/>
          <w:tab w:val="left" w:pos="5757"/>
          <w:tab w:val="left" w:pos="7349"/>
          <w:tab w:val="left" w:pos="8943"/>
          <w:tab w:val="left" w:pos="10270"/>
        </w:tabs>
        <w:ind w:right="107"/>
        <w:jc w:val="both"/>
        <w:rPr>
          <w:sz w:val="24"/>
          <w:szCs w:val="24"/>
        </w:rPr>
      </w:pPr>
      <w:r>
        <w:rPr>
          <w:sz w:val="24"/>
          <w:szCs w:val="24"/>
        </w:rPr>
        <w:t xml:space="preserve">             </w:t>
      </w:r>
      <w:r w:rsidR="00B62C53" w:rsidRPr="00CD1257">
        <w:rPr>
          <w:sz w:val="24"/>
          <w:szCs w:val="24"/>
        </w:rPr>
        <w:t>Настоящая</w:t>
      </w:r>
      <w:r w:rsidR="00B62C53" w:rsidRPr="00CD1257">
        <w:rPr>
          <w:sz w:val="24"/>
          <w:szCs w:val="24"/>
        </w:rPr>
        <w:tab/>
        <w:t>оферта</w:t>
      </w:r>
      <w:r w:rsidR="00B62C53" w:rsidRPr="00CD1257">
        <w:rPr>
          <w:sz w:val="24"/>
          <w:szCs w:val="24"/>
        </w:rPr>
        <w:tab/>
        <w:t>представляе</w:t>
      </w:r>
      <w:r w:rsidRPr="00CD1257">
        <w:rPr>
          <w:sz w:val="24"/>
          <w:szCs w:val="24"/>
        </w:rPr>
        <w:t>т</w:t>
      </w:r>
      <w:r w:rsidRPr="00CD1257">
        <w:rPr>
          <w:sz w:val="24"/>
          <w:szCs w:val="24"/>
        </w:rPr>
        <w:tab/>
        <w:t>собой</w:t>
      </w:r>
      <w:r w:rsidRPr="00CD1257">
        <w:rPr>
          <w:sz w:val="24"/>
          <w:szCs w:val="24"/>
        </w:rPr>
        <w:tab/>
        <w:t>официальное</w:t>
      </w:r>
      <w:r w:rsidRPr="00CD1257">
        <w:rPr>
          <w:sz w:val="24"/>
          <w:szCs w:val="24"/>
        </w:rPr>
        <w:tab/>
        <w:t>предложение</w:t>
      </w:r>
      <w:r>
        <w:rPr>
          <w:sz w:val="24"/>
          <w:szCs w:val="24"/>
        </w:rPr>
        <w:t xml:space="preserve"> </w:t>
      </w:r>
      <w:r>
        <w:rPr>
          <w:b/>
          <w:sz w:val="24"/>
          <w:szCs w:val="24"/>
        </w:rPr>
        <w:t xml:space="preserve">Общества </w:t>
      </w:r>
      <w:r w:rsidR="00B62C53" w:rsidRPr="00CD1257">
        <w:rPr>
          <w:b/>
          <w:sz w:val="24"/>
          <w:szCs w:val="24"/>
        </w:rPr>
        <w:t xml:space="preserve">с ограниченной ответственностью «ДИФА-АВК» </w:t>
      </w:r>
      <w:r w:rsidR="00B62C53" w:rsidRPr="00CD1257">
        <w:rPr>
          <w:sz w:val="24"/>
          <w:szCs w:val="24"/>
        </w:rPr>
        <w:t>(</w:t>
      </w:r>
      <w:r w:rsidR="00B62C53" w:rsidRPr="00CD1257">
        <w:rPr>
          <w:b/>
          <w:sz w:val="24"/>
          <w:szCs w:val="24"/>
        </w:rPr>
        <w:t>ООО</w:t>
      </w:r>
      <w:r w:rsidR="00B62C53" w:rsidRPr="00CD1257">
        <w:rPr>
          <w:b/>
          <w:spacing w:val="56"/>
          <w:sz w:val="24"/>
          <w:szCs w:val="24"/>
        </w:rPr>
        <w:t xml:space="preserve"> </w:t>
      </w:r>
      <w:r w:rsidR="00B62C53" w:rsidRPr="00CD1257">
        <w:rPr>
          <w:b/>
          <w:sz w:val="24"/>
          <w:szCs w:val="24"/>
        </w:rPr>
        <w:t>«ДИФА-АВК»</w:t>
      </w:r>
      <w:r w:rsidR="00B62C53" w:rsidRPr="00CD1257">
        <w:rPr>
          <w:sz w:val="24"/>
          <w:szCs w:val="24"/>
        </w:rPr>
        <w:t>), далее именуемое</w:t>
      </w:r>
      <w:r w:rsidRPr="00CD1257">
        <w:rPr>
          <w:sz w:val="24"/>
          <w:szCs w:val="24"/>
        </w:rPr>
        <w:t xml:space="preserve"> </w:t>
      </w:r>
      <w:r w:rsidR="00B62C53" w:rsidRPr="00CD1257">
        <w:rPr>
          <w:b/>
          <w:sz w:val="24"/>
          <w:szCs w:val="24"/>
        </w:rPr>
        <w:t>«Поставщик»</w:t>
      </w:r>
      <w:r w:rsidR="00B62C53" w:rsidRPr="00CD1257">
        <w:rPr>
          <w:sz w:val="24"/>
          <w:szCs w:val="24"/>
        </w:rPr>
        <w:t>, адресованное неопределенному кругу лиц, заключить договор поставки на нижеследующих условиях.</w:t>
      </w:r>
    </w:p>
    <w:p w:rsidR="00B62C53" w:rsidRDefault="00B62C53" w:rsidP="00B62C53">
      <w:pPr>
        <w:pStyle w:val="a3"/>
        <w:spacing w:before="2"/>
        <w:rPr>
          <w:sz w:val="12"/>
        </w:rPr>
      </w:pPr>
    </w:p>
    <w:p w:rsidR="00B62C53" w:rsidRDefault="00B62C53" w:rsidP="000B064D">
      <w:pPr>
        <w:pStyle w:val="1"/>
        <w:numPr>
          <w:ilvl w:val="0"/>
          <w:numId w:val="6"/>
        </w:numPr>
        <w:tabs>
          <w:tab w:val="left" w:pos="5012"/>
        </w:tabs>
        <w:spacing w:before="90"/>
        <w:ind w:left="0"/>
        <w:jc w:val="center"/>
      </w:pPr>
      <w:r>
        <w:t>Термины</w:t>
      </w:r>
    </w:p>
    <w:p w:rsidR="00B62C53" w:rsidRDefault="00B62C53" w:rsidP="00B62C53">
      <w:pPr>
        <w:pStyle w:val="a3"/>
        <w:rPr>
          <w:b/>
        </w:rPr>
      </w:pPr>
    </w:p>
    <w:p w:rsidR="00B62C53" w:rsidRDefault="003523B3" w:rsidP="00363E73">
      <w:pPr>
        <w:pStyle w:val="a3"/>
        <w:numPr>
          <w:ilvl w:val="1"/>
          <w:numId w:val="8"/>
        </w:numPr>
        <w:tabs>
          <w:tab w:val="left" w:pos="880"/>
        </w:tabs>
      </w:pPr>
      <w:r>
        <w:t xml:space="preserve"> </w:t>
      </w:r>
      <w:r w:rsidR="00B62C53">
        <w:t>В целях единого толкования и понимания, нижеприведенные термины используются в следующем</w:t>
      </w:r>
      <w:r w:rsidR="00B62C53">
        <w:rPr>
          <w:spacing w:val="-2"/>
        </w:rPr>
        <w:t xml:space="preserve"> </w:t>
      </w:r>
      <w:r w:rsidR="00B62C53">
        <w:t>значении:</w:t>
      </w:r>
    </w:p>
    <w:p w:rsidR="00B62C53" w:rsidRDefault="00B62C53" w:rsidP="00B62C53">
      <w:pPr>
        <w:pStyle w:val="a3"/>
        <w:spacing w:before="1"/>
        <w:ind w:left="880" w:right="105" w:hanging="880"/>
        <w:jc w:val="both"/>
      </w:pPr>
      <w:r>
        <w:rPr>
          <w:b/>
        </w:rPr>
        <w:t xml:space="preserve">Публичная оферта (далее – оферта) </w:t>
      </w:r>
      <w:r>
        <w:t xml:space="preserve">– предложение Поставщика, адресованное Покупателю (юридическому лицу или индивидуальному предпринимателю), заключить договор поставки на условиях, содержащихся в настоящей публичной оферте, размещенной на странице </w:t>
      </w:r>
      <w:r>
        <w:rPr>
          <w:b/>
        </w:rPr>
        <w:t xml:space="preserve">Поставщика </w:t>
      </w:r>
      <w:r>
        <w:t>в сети Интернет.</w:t>
      </w:r>
    </w:p>
    <w:p w:rsidR="00B62C53" w:rsidRDefault="00B62C53" w:rsidP="00B62C53">
      <w:pPr>
        <w:ind w:left="880" w:right="106" w:hanging="880"/>
        <w:jc w:val="both"/>
        <w:rPr>
          <w:sz w:val="24"/>
        </w:rPr>
      </w:pPr>
      <w:r>
        <w:rPr>
          <w:b/>
          <w:sz w:val="24"/>
        </w:rPr>
        <w:t xml:space="preserve">Акцепт публичной оферты (далее – акцепт, акцепт оферты) </w:t>
      </w:r>
      <w:r>
        <w:rPr>
          <w:sz w:val="24"/>
        </w:rPr>
        <w:t>– полное и безоговорочное принятие Покупателем условий настоящей публичной оферты путем совершения действий, указанных в разделе 2 публичной оферты. Акцепт оферты создает договор и признается заключенным.</w:t>
      </w:r>
    </w:p>
    <w:p w:rsidR="00B62C53" w:rsidRDefault="00B62C53" w:rsidP="00B62C53">
      <w:pPr>
        <w:ind w:left="880" w:right="108" w:hanging="880"/>
        <w:jc w:val="both"/>
        <w:rPr>
          <w:sz w:val="24"/>
        </w:rPr>
      </w:pPr>
      <w:r>
        <w:rPr>
          <w:b/>
          <w:sz w:val="24"/>
        </w:rPr>
        <w:t xml:space="preserve">Договор (далее Договор или Оферта) </w:t>
      </w:r>
      <w:r>
        <w:rPr>
          <w:sz w:val="24"/>
        </w:rPr>
        <w:t>– возмездное соглашение между Поставщиком и Покупателем на поставку товара, заключенное посредством акцепта публичной оферты.</w:t>
      </w:r>
    </w:p>
    <w:p w:rsidR="00B62C53" w:rsidRDefault="00B62C53" w:rsidP="00B62C53">
      <w:pPr>
        <w:pStyle w:val="a3"/>
        <w:ind w:left="880" w:hanging="880"/>
      </w:pPr>
      <w:r>
        <w:rPr>
          <w:b/>
        </w:rPr>
        <w:t xml:space="preserve">Поставщик </w:t>
      </w:r>
      <w:r>
        <w:t>– Общество с ограниченной ответственностью «ДИФА-АВК».</w:t>
      </w:r>
    </w:p>
    <w:p w:rsidR="00B62C53" w:rsidRDefault="00B62C53" w:rsidP="00B62C53">
      <w:pPr>
        <w:pStyle w:val="a3"/>
        <w:ind w:left="880" w:right="105" w:hanging="880"/>
        <w:jc w:val="both"/>
      </w:pPr>
      <w:r>
        <w:rPr>
          <w:b/>
        </w:rPr>
        <w:t xml:space="preserve">Покупатель </w:t>
      </w:r>
      <w:r>
        <w:t>– Юридическое лицо или индивидуальный предприниматель, имеющее намерение приобрести товар, заключившее с Поставщиком договор на условиях, содержащихся в настоящей публичной оферте. Юридическое лицо или индивидуальный предприниматель, принявшее нижеизложенные условия и оплатившее товар, признается Покупателем. Покупатель не может действовать от имени Поставщика без письменного согласия Поставщика.</w:t>
      </w:r>
    </w:p>
    <w:p w:rsidR="00B62C53" w:rsidRDefault="00B62C53" w:rsidP="00B62C53">
      <w:pPr>
        <w:pStyle w:val="a3"/>
        <w:spacing w:before="1"/>
        <w:ind w:left="880" w:right="114" w:hanging="880"/>
        <w:jc w:val="both"/>
      </w:pPr>
      <w:r>
        <w:rPr>
          <w:b/>
        </w:rPr>
        <w:t xml:space="preserve">Стороны </w:t>
      </w:r>
      <w:r>
        <w:t>– Поставщик и Покупатель, именуемые в дальнейшем при совместном упоминании.</w:t>
      </w:r>
    </w:p>
    <w:p w:rsidR="00B62C53" w:rsidRDefault="00B62C53" w:rsidP="00B62C53">
      <w:pPr>
        <w:pStyle w:val="a3"/>
        <w:ind w:hanging="880"/>
        <w:rPr>
          <w:sz w:val="12"/>
        </w:rPr>
      </w:pPr>
    </w:p>
    <w:p w:rsidR="00B62C53" w:rsidRDefault="00144C80" w:rsidP="00351E8F">
      <w:pPr>
        <w:pStyle w:val="1"/>
        <w:numPr>
          <w:ilvl w:val="0"/>
          <w:numId w:val="8"/>
        </w:numPr>
        <w:tabs>
          <w:tab w:val="left" w:pos="-3119"/>
        </w:tabs>
        <w:spacing w:before="90"/>
        <w:jc w:val="center"/>
      </w:pPr>
      <w:r>
        <w:t>Предмет договора</w:t>
      </w:r>
    </w:p>
    <w:p w:rsidR="00B62C53" w:rsidRDefault="00B62C53" w:rsidP="00363E73">
      <w:pPr>
        <w:pStyle w:val="a3"/>
        <w:ind w:hanging="142"/>
        <w:rPr>
          <w:b/>
        </w:rPr>
      </w:pPr>
    </w:p>
    <w:p w:rsidR="00B62C53" w:rsidRPr="00087337" w:rsidRDefault="00087337" w:rsidP="005B3F89">
      <w:pPr>
        <w:tabs>
          <w:tab w:val="left" w:pos="0"/>
        </w:tabs>
        <w:jc w:val="both"/>
        <w:rPr>
          <w:sz w:val="24"/>
        </w:rPr>
      </w:pPr>
      <w:r>
        <w:rPr>
          <w:sz w:val="24"/>
        </w:rPr>
        <w:t xml:space="preserve">2.1. </w:t>
      </w:r>
      <w:r w:rsidR="00B62C53" w:rsidRPr="00087337">
        <w:rPr>
          <w:sz w:val="24"/>
        </w:rPr>
        <w:t>Поставщик обязуется поставить Покупателю, а Покупатель обязуется принять и оплатить Товар в порядке и на условиях, предусмотренным настоящим</w:t>
      </w:r>
      <w:r w:rsidR="00B62C53" w:rsidRPr="00087337">
        <w:rPr>
          <w:spacing w:val="-10"/>
          <w:sz w:val="24"/>
        </w:rPr>
        <w:t xml:space="preserve"> </w:t>
      </w:r>
      <w:r w:rsidR="00B62C53" w:rsidRPr="00087337">
        <w:rPr>
          <w:sz w:val="24"/>
        </w:rPr>
        <w:t>договором.</w:t>
      </w:r>
      <w:r>
        <w:rPr>
          <w:sz w:val="24"/>
        </w:rPr>
        <w:t xml:space="preserve"> </w:t>
      </w:r>
      <w:r w:rsidR="00B62C53" w:rsidRPr="00087337">
        <w:rPr>
          <w:sz w:val="24"/>
        </w:rPr>
        <w:t>Ассортимент, количество, стоимость Товара указывается в счете, который является неотъемлемой частью</w:t>
      </w:r>
      <w:r w:rsidR="00B62C53" w:rsidRPr="00087337">
        <w:rPr>
          <w:spacing w:val="2"/>
          <w:sz w:val="24"/>
        </w:rPr>
        <w:t xml:space="preserve"> </w:t>
      </w:r>
      <w:r w:rsidR="00B62C53" w:rsidRPr="00087337">
        <w:rPr>
          <w:sz w:val="24"/>
        </w:rPr>
        <w:t>договора.</w:t>
      </w:r>
    </w:p>
    <w:p w:rsidR="00B62C53" w:rsidRPr="00087337" w:rsidRDefault="003523B3" w:rsidP="00140E3A">
      <w:pPr>
        <w:tabs>
          <w:tab w:val="left" w:pos="0"/>
          <w:tab w:val="left" w:pos="881"/>
        </w:tabs>
        <w:jc w:val="both"/>
        <w:rPr>
          <w:sz w:val="24"/>
        </w:rPr>
      </w:pPr>
      <w:r>
        <w:rPr>
          <w:sz w:val="24"/>
        </w:rPr>
        <w:t xml:space="preserve">2.2. </w:t>
      </w:r>
      <w:r w:rsidR="00B62C53" w:rsidRPr="00087337">
        <w:rPr>
          <w:sz w:val="24"/>
        </w:rPr>
        <w:t>Покупатель принимает оферту путем оплаты счета (акцепт), выставленного Поставщиком. Счет составляется на основании запроса Покупателя, переданного в устной форме лично, либо по телефону, либо электронными средствами связи (электронная почта и другие). Датой акцепта настоящей Оферты считается дата поступления денежных сре</w:t>
      </w:r>
      <w:proofErr w:type="gramStart"/>
      <w:r w:rsidR="00B62C53" w:rsidRPr="00087337">
        <w:rPr>
          <w:sz w:val="24"/>
        </w:rPr>
        <w:t>дств</w:t>
      </w:r>
      <w:r w:rsidR="00A83217">
        <w:rPr>
          <w:sz w:val="24"/>
        </w:rPr>
        <w:t xml:space="preserve"> с р</w:t>
      </w:r>
      <w:proofErr w:type="gramEnd"/>
      <w:r w:rsidR="00A83217">
        <w:rPr>
          <w:sz w:val="24"/>
        </w:rPr>
        <w:t>асчетного счета</w:t>
      </w:r>
      <w:r w:rsidR="00B62C53" w:rsidRPr="00087337">
        <w:rPr>
          <w:sz w:val="24"/>
        </w:rPr>
        <w:t xml:space="preserve"> Покупателя на расчетный счет</w:t>
      </w:r>
      <w:r w:rsidR="00B62C53" w:rsidRPr="00087337">
        <w:rPr>
          <w:spacing w:val="-2"/>
          <w:sz w:val="24"/>
        </w:rPr>
        <w:t xml:space="preserve"> </w:t>
      </w:r>
      <w:r w:rsidR="00B62C53" w:rsidRPr="00087337">
        <w:rPr>
          <w:sz w:val="24"/>
        </w:rPr>
        <w:t>Поставщика.</w:t>
      </w:r>
    </w:p>
    <w:p w:rsidR="00B62C53" w:rsidRPr="00087337" w:rsidRDefault="00087337" w:rsidP="00140E3A">
      <w:pPr>
        <w:tabs>
          <w:tab w:val="left" w:pos="0"/>
          <w:tab w:val="left" w:pos="881"/>
        </w:tabs>
        <w:jc w:val="both"/>
        <w:rPr>
          <w:sz w:val="24"/>
        </w:rPr>
      </w:pPr>
      <w:r>
        <w:rPr>
          <w:sz w:val="24"/>
        </w:rPr>
        <w:t xml:space="preserve">2.3. </w:t>
      </w:r>
      <w:r w:rsidR="00B62C53" w:rsidRPr="00087337">
        <w:rPr>
          <w:sz w:val="24"/>
        </w:rPr>
        <w:t>В случае возникновения переплаты у Покупателя, по устному или письменному согласованию с Поставщиком, свободные денежные средства могут быть использованы для оплаты других счетов, выставленных Поставщиком. Согласовывая такой зачет свободных денежных средств, Покупатель также принимает настоящую оферту (акцепт). В этом случае датой акцепта считается дата согласования зачета</w:t>
      </w:r>
      <w:r w:rsidR="00B62C53" w:rsidRPr="00087337">
        <w:rPr>
          <w:spacing w:val="-1"/>
          <w:sz w:val="24"/>
        </w:rPr>
        <w:t xml:space="preserve"> </w:t>
      </w:r>
      <w:r w:rsidR="00B62C53" w:rsidRPr="00087337">
        <w:rPr>
          <w:sz w:val="24"/>
        </w:rPr>
        <w:t>оплату.</w:t>
      </w:r>
    </w:p>
    <w:p w:rsidR="00B62C53" w:rsidRDefault="00B62C53" w:rsidP="005B3F89">
      <w:pPr>
        <w:tabs>
          <w:tab w:val="left" w:pos="-142"/>
          <w:tab w:val="left" w:pos="0"/>
        </w:tabs>
        <w:jc w:val="both"/>
        <w:rPr>
          <w:sz w:val="24"/>
        </w:rPr>
        <w:sectPr w:rsidR="00B62C53" w:rsidSect="005B3F89">
          <w:footerReference w:type="default" r:id="rId9"/>
          <w:type w:val="continuous"/>
          <w:pgSz w:w="11910" w:h="16840"/>
          <w:pgMar w:top="851" w:right="1080" w:bottom="709" w:left="1080" w:header="720" w:footer="739" w:gutter="0"/>
          <w:pgNumType w:start="1"/>
          <w:cols w:space="720"/>
        </w:sectPr>
      </w:pPr>
    </w:p>
    <w:p w:rsidR="00B62C53" w:rsidRDefault="00B62C53" w:rsidP="005B3F89">
      <w:pPr>
        <w:pStyle w:val="1"/>
        <w:tabs>
          <w:tab w:val="left" w:pos="-142"/>
          <w:tab w:val="left" w:pos="0"/>
          <w:tab w:val="left" w:pos="3601"/>
        </w:tabs>
        <w:ind w:left="-142" w:firstLine="0"/>
      </w:pPr>
    </w:p>
    <w:p w:rsidR="00CD1257" w:rsidRDefault="00CD1257" w:rsidP="005B3F89">
      <w:pPr>
        <w:tabs>
          <w:tab w:val="left" w:pos="-142"/>
          <w:tab w:val="left" w:pos="0"/>
        </w:tabs>
        <w:ind w:left="-142"/>
        <w:jc w:val="center"/>
        <w:rPr>
          <w:b/>
          <w:bCs/>
          <w:sz w:val="24"/>
          <w:szCs w:val="24"/>
        </w:rPr>
      </w:pPr>
      <w:r w:rsidRPr="00183D01">
        <w:rPr>
          <w:b/>
          <w:bCs/>
          <w:sz w:val="24"/>
          <w:szCs w:val="24"/>
        </w:rPr>
        <w:t xml:space="preserve">3. </w:t>
      </w:r>
      <w:r>
        <w:rPr>
          <w:b/>
          <w:bCs/>
          <w:sz w:val="24"/>
          <w:szCs w:val="24"/>
        </w:rPr>
        <w:t>Качество товара</w:t>
      </w:r>
    </w:p>
    <w:p w:rsidR="00CD1257" w:rsidRPr="00183D01" w:rsidRDefault="00CD1257" w:rsidP="005B3F89">
      <w:pPr>
        <w:tabs>
          <w:tab w:val="left" w:pos="-142"/>
          <w:tab w:val="left" w:pos="0"/>
        </w:tabs>
        <w:ind w:left="-142"/>
        <w:jc w:val="center"/>
        <w:rPr>
          <w:b/>
          <w:bCs/>
          <w:sz w:val="24"/>
          <w:szCs w:val="24"/>
        </w:rPr>
      </w:pPr>
    </w:p>
    <w:p w:rsidR="00087337" w:rsidRDefault="00CD1257" w:rsidP="00140E3A">
      <w:pPr>
        <w:tabs>
          <w:tab w:val="left" w:pos="0"/>
        </w:tabs>
        <w:jc w:val="both"/>
        <w:rPr>
          <w:sz w:val="24"/>
          <w:szCs w:val="24"/>
        </w:rPr>
      </w:pPr>
      <w:r w:rsidRPr="00183D01">
        <w:rPr>
          <w:sz w:val="24"/>
          <w:szCs w:val="24"/>
        </w:rPr>
        <w:t>3.1. Поставляемый товар должен соответствовать ТУ завода изготовителя.</w:t>
      </w:r>
    </w:p>
    <w:p w:rsidR="00087337" w:rsidRDefault="00087337" w:rsidP="00140E3A">
      <w:pPr>
        <w:tabs>
          <w:tab w:val="left" w:pos="0"/>
        </w:tabs>
        <w:jc w:val="both"/>
        <w:rPr>
          <w:sz w:val="24"/>
          <w:szCs w:val="24"/>
        </w:rPr>
      </w:pPr>
      <w:r>
        <w:rPr>
          <w:sz w:val="24"/>
          <w:szCs w:val="24"/>
        </w:rPr>
        <w:t>3.2.</w:t>
      </w:r>
      <w:r w:rsidR="003523B3">
        <w:rPr>
          <w:sz w:val="24"/>
          <w:szCs w:val="24"/>
        </w:rPr>
        <w:t xml:space="preserve"> </w:t>
      </w:r>
      <w:proofErr w:type="gramStart"/>
      <w:r w:rsidR="00CD1257" w:rsidRPr="00183D01">
        <w:rPr>
          <w:sz w:val="24"/>
          <w:szCs w:val="24"/>
        </w:rPr>
        <w:t>Приемка Товара по количеству и качеству производится в соответствии с действующим законодательством, а также с "Инструкция о порядке приемки продукции производственно - технического назначения и товаров народного потребления по количеству" (утв. Постановлением Госарбитража СССР от 15.06.1965 N П-6) и  "Инструкция о порядке приемки продукции производственно - технического назначения и товаров народного потребления по качеству" (утв. Постановлением Госарбитража СССР от 25.04.1966 N П-7</w:t>
      </w:r>
      <w:proofErr w:type="gramEnd"/>
      <w:r w:rsidR="00CD1257" w:rsidRPr="00183D01">
        <w:rPr>
          <w:sz w:val="24"/>
          <w:szCs w:val="24"/>
        </w:rPr>
        <w:t>) с дополнениями и изменениями.</w:t>
      </w:r>
    </w:p>
    <w:p w:rsidR="00087337" w:rsidRDefault="00087337" w:rsidP="00140E3A">
      <w:pPr>
        <w:tabs>
          <w:tab w:val="left" w:pos="0"/>
        </w:tabs>
        <w:jc w:val="both"/>
        <w:rPr>
          <w:sz w:val="24"/>
          <w:szCs w:val="24"/>
        </w:rPr>
      </w:pPr>
      <w:r>
        <w:rPr>
          <w:sz w:val="24"/>
          <w:szCs w:val="24"/>
        </w:rPr>
        <w:t>3.3.</w:t>
      </w:r>
      <w:r w:rsidR="003523B3">
        <w:rPr>
          <w:sz w:val="24"/>
          <w:szCs w:val="24"/>
        </w:rPr>
        <w:t xml:space="preserve"> </w:t>
      </w:r>
      <w:r w:rsidR="00CD1257" w:rsidRPr="00183D01">
        <w:rPr>
          <w:sz w:val="24"/>
          <w:szCs w:val="24"/>
        </w:rPr>
        <w:t>Приемка Товара по количеству, качеству и ассортименту</w:t>
      </w:r>
      <w:r w:rsidR="00CD1257">
        <w:rPr>
          <w:sz w:val="24"/>
          <w:szCs w:val="24"/>
        </w:rPr>
        <w:t xml:space="preserve"> производится на складе Поставщика</w:t>
      </w:r>
      <w:r w:rsidR="00CD1257" w:rsidRPr="00183D01">
        <w:rPr>
          <w:sz w:val="24"/>
          <w:szCs w:val="24"/>
        </w:rPr>
        <w:t>, если иное не оговорено Сторонами.</w:t>
      </w:r>
    </w:p>
    <w:p w:rsidR="00CD1257" w:rsidRPr="00183D01" w:rsidRDefault="00CD1257" w:rsidP="00140E3A">
      <w:pPr>
        <w:tabs>
          <w:tab w:val="left" w:pos="0"/>
        </w:tabs>
        <w:jc w:val="both"/>
        <w:rPr>
          <w:sz w:val="24"/>
          <w:szCs w:val="24"/>
        </w:rPr>
      </w:pPr>
      <w:r w:rsidRPr="00183D01">
        <w:rPr>
          <w:sz w:val="24"/>
          <w:szCs w:val="24"/>
        </w:rPr>
        <w:t>3.4</w:t>
      </w:r>
      <w:r w:rsidR="003523B3">
        <w:rPr>
          <w:sz w:val="24"/>
          <w:szCs w:val="24"/>
        </w:rPr>
        <w:t>.</w:t>
      </w:r>
      <w:r w:rsidRPr="00183D01">
        <w:rPr>
          <w:sz w:val="24"/>
          <w:szCs w:val="24"/>
        </w:rPr>
        <w:t xml:space="preserve">  Гарантийные сроки:</w:t>
      </w:r>
    </w:p>
    <w:p w:rsidR="00CD1257" w:rsidRPr="000B064D" w:rsidRDefault="00CD1257" w:rsidP="00140E3A">
      <w:pPr>
        <w:pStyle w:val="a5"/>
        <w:numPr>
          <w:ilvl w:val="0"/>
          <w:numId w:val="11"/>
        </w:numPr>
        <w:tabs>
          <w:tab w:val="left" w:pos="0"/>
        </w:tabs>
        <w:ind w:left="0" w:firstLine="0"/>
        <w:jc w:val="both"/>
        <w:rPr>
          <w:sz w:val="24"/>
          <w:szCs w:val="24"/>
        </w:rPr>
      </w:pPr>
      <w:r w:rsidRPr="000B064D">
        <w:rPr>
          <w:sz w:val="24"/>
          <w:szCs w:val="24"/>
        </w:rPr>
        <w:t>Гарантийный срок хранения Товара устанавливается ТУ заводом изготовителем, исчисляется с момента изготовления Товара.</w:t>
      </w:r>
    </w:p>
    <w:p w:rsidR="00CD1257" w:rsidRPr="00E2365F" w:rsidRDefault="00CD1257" w:rsidP="00140E3A">
      <w:pPr>
        <w:pStyle w:val="a5"/>
        <w:numPr>
          <w:ilvl w:val="0"/>
          <w:numId w:val="11"/>
        </w:numPr>
        <w:tabs>
          <w:tab w:val="left" w:pos="-142"/>
          <w:tab w:val="left" w:pos="0"/>
          <w:tab w:val="left" w:pos="567"/>
        </w:tabs>
        <w:ind w:left="0" w:firstLine="0"/>
        <w:jc w:val="both"/>
        <w:rPr>
          <w:sz w:val="24"/>
          <w:szCs w:val="24"/>
        </w:rPr>
      </w:pPr>
      <w:r w:rsidRPr="00E2365F">
        <w:rPr>
          <w:sz w:val="24"/>
          <w:szCs w:val="24"/>
        </w:rPr>
        <w:t xml:space="preserve">Гарантийный срок эксплуатации Товара устанавливается </w:t>
      </w:r>
      <w:r w:rsidR="00E2365F" w:rsidRPr="00E2365F">
        <w:rPr>
          <w:sz w:val="24"/>
          <w:szCs w:val="24"/>
        </w:rPr>
        <w:t>в инструкции по эксплуатации технического изделия, заводом изготовителем технического изделия.</w:t>
      </w:r>
    </w:p>
    <w:p w:rsidR="00CD1257" w:rsidRPr="00E2365F" w:rsidRDefault="00CD1257" w:rsidP="00140E3A">
      <w:pPr>
        <w:tabs>
          <w:tab w:val="left" w:pos="0"/>
        </w:tabs>
        <w:rPr>
          <w:sz w:val="24"/>
          <w:szCs w:val="24"/>
        </w:rPr>
      </w:pPr>
    </w:p>
    <w:p w:rsidR="00CD1257" w:rsidRDefault="00087337" w:rsidP="00140E3A">
      <w:pPr>
        <w:tabs>
          <w:tab w:val="left" w:pos="0"/>
        </w:tabs>
        <w:jc w:val="center"/>
        <w:rPr>
          <w:b/>
          <w:bCs/>
          <w:sz w:val="24"/>
          <w:szCs w:val="24"/>
        </w:rPr>
      </w:pPr>
      <w:r>
        <w:rPr>
          <w:b/>
          <w:bCs/>
          <w:sz w:val="24"/>
          <w:szCs w:val="24"/>
        </w:rPr>
        <w:t>4.</w:t>
      </w:r>
      <w:r w:rsidR="00CD1257" w:rsidRPr="00087337">
        <w:rPr>
          <w:b/>
          <w:bCs/>
          <w:sz w:val="24"/>
          <w:szCs w:val="24"/>
        </w:rPr>
        <w:t>Порядок поставки</w:t>
      </w:r>
    </w:p>
    <w:p w:rsidR="005B3F89" w:rsidRPr="00087337" w:rsidRDefault="005B3F89" w:rsidP="00140E3A">
      <w:pPr>
        <w:tabs>
          <w:tab w:val="left" w:pos="0"/>
        </w:tabs>
        <w:jc w:val="center"/>
        <w:rPr>
          <w:b/>
          <w:bCs/>
          <w:sz w:val="24"/>
          <w:szCs w:val="24"/>
        </w:rPr>
      </w:pPr>
    </w:p>
    <w:p w:rsidR="00CD1257" w:rsidRPr="00E716B3" w:rsidRDefault="00087337" w:rsidP="00140E3A">
      <w:pPr>
        <w:tabs>
          <w:tab w:val="left" w:pos="0"/>
        </w:tabs>
        <w:jc w:val="both"/>
        <w:rPr>
          <w:sz w:val="24"/>
          <w:szCs w:val="24"/>
        </w:rPr>
      </w:pPr>
      <w:r>
        <w:rPr>
          <w:sz w:val="24"/>
          <w:szCs w:val="24"/>
        </w:rPr>
        <w:t>4.1.</w:t>
      </w:r>
      <w:r w:rsidR="003523B3">
        <w:rPr>
          <w:sz w:val="24"/>
          <w:szCs w:val="24"/>
        </w:rPr>
        <w:t xml:space="preserve"> </w:t>
      </w:r>
      <w:r w:rsidR="00CD1257" w:rsidRPr="0088496F">
        <w:rPr>
          <w:sz w:val="24"/>
          <w:szCs w:val="24"/>
        </w:rPr>
        <w:t>Отгрузка Товара осуществляется не позднее 14 (Четырнадцати) рабочих дней с момента оплаты Товара Покупателем, на условиях самовывоза</w:t>
      </w:r>
      <w:r w:rsidR="00CD1257">
        <w:rPr>
          <w:sz w:val="24"/>
          <w:szCs w:val="24"/>
        </w:rPr>
        <w:t xml:space="preserve"> со склада Поставщика: г. Долгопрудный Московской области, Промышленный проезд, дом 10 , строение 2 , </w:t>
      </w:r>
      <w:r w:rsidR="00CD1257" w:rsidRPr="0088496F">
        <w:rPr>
          <w:sz w:val="24"/>
          <w:szCs w:val="24"/>
        </w:rPr>
        <w:t>если и</w:t>
      </w:r>
      <w:r w:rsidR="00CD1257">
        <w:rPr>
          <w:sz w:val="24"/>
          <w:szCs w:val="24"/>
        </w:rPr>
        <w:t>ное не согласовано Сторонами в с</w:t>
      </w:r>
      <w:r w:rsidR="00CD1257" w:rsidRPr="0088496F">
        <w:rPr>
          <w:sz w:val="24"/>
          <w:szCs w:val="24"/>
        </w:rPr>
        <w:t>чете.</w:t>
      </w:r>
    </w:p>
    <w:p w:rsidR="00CD1257" w:rsidRPr="00E716B3" w:rsidRDefault="00CD1257" w:rsidP="00140E3A">
      <w:pPr>
        <w:tabs>
          <w:tab w:val="left" w:pos="0"/>
          <w:tab w:val="left" w:pos="881"/>
        </w:tabs>
        <w:jc w:val="both"/>
        <w:rPr>
          <w:sz w:val="24"/>
        </w:rPr>
      </w:pPr>
      <w:r w:rsidRPr="00E716B3">
        <w:rPr>
          <w:sz w:val="24"/>
          <w:szCs w:val="24"/>
        </w:rPr>
        <w:t>4.2. Одновременно с Товаром Поставщик передает Покупателю товарную  накладную, счет-фактуру. При соответствии поставленного Товара указанным в накладной сведениям о количестве, ассортименте и качестве уполномоченный представитель Покупателя подписывает накладную. Подписание товарной накладной Покупателем свидетельствует о принятии Товара по количеству, ассортименту и качеству.</w:t>
      </w:r>
      <w:r w:rsidRPr="00E716B3">
        <w:rPr>
          <w:sz w:val="24"/>
        </w:rPr>
        <w:t xml:space="preserve"> При приемке товара представитель Покупателя должен иметь надлежащим образом оформленную доверенность, которая передается Поставщику или транспортной</w:t>
      </w:r>
      <w:r w:rsidRPr="00E716B3">
        <w:rPr>
          <w:spacing w:val="-3"/>
          <w:sz w:val="24"/>
        </w:rPr>
        <w:t xml:space="preserve"> </w:t>
      </w:r>
      <w:r w:rsidRPr="00E716B3">
        <w:rPr>
          <w:sz w:val="24"/>
        </w:rPr>
        <w:t>организации.</w:t>
      </w:r>
    </w:p>
    <w:p w:rsidR="00CD1257" w:rsidRDefault="00140E3A" w:rsidP="00140E3A">
      <w:pPr>
        <w:tabs>
          <w:tab w:val="left" w:pos="0"/>
        </w:tabs>
        <w:jc w:val="both"/>
        <w:rPr>
          <w:sz w:val="24"/>
          <w:szCs w:val="24"/>
        </w:rPr>
      </w:pPr>
      <w:r>
        <w:rPr>
          <w:sz w:val="24"/>
          <w:szCs w:val="24"/>
        </w:rPr>
        <w:t xml:space="preserve">4.3. </w:t>
      </w:r>
      <w:r w:rsidR="00CD1257" w:rsidRPr="00E716B3">
        <w:rPr>
          <w:sz w:val="24"/>
          <w:szCs w:val="24"/>
        </w:rPr>
        <w:t xml:space="preserve">При необходимости, по  поручению Покупателя, сообщенному в письменном виде по факсу, электронной почте, телеграммой </w:t>
      </w:r>
      <w:r w:rsidR="00CD1257">
        <w:rPr>
          <w:sz w:val="24"/>
          <w:szCs w:val="24"/>
        </w:rPr>
        <w:t>и иными способами связи Поставщик</w:t>
      </w:r>
      <w:r w:rsidR="00CD1257" w:rsidRPr="00E716B3">
        <w:rPr>
          <w:sz w:val="24"/>
          <w:szCs w:val="24"/>
        </w:rPr>
        <w:t xml:space="preserve"> может доставить Товар Грузоперевозчику. </w:t>
      </w:r>
      <w:r w:rsidR="00CD1257" w:rsidRPr="0088496F">
        <w:rPr>
          <w:sz w:val="24"/>
          <w:szCs w:val="24"/>
        </w:rPr>
        <w:t>Грузоперевозчика выбирает Покупатель, оплата услуг Грузоперевозчика производится по согласованию Сторон.</w:t>
      </w:r>
      <w:r w:rsidR="00CD1257" w:rsidRPr="00E716B3">
        <w:rPr>
          <w:sz w:val="24"/>
          <w:szCs w:val="24"/>
        </w:rPr>
        <w:t xml:space="preserve"> </w:t>
      </w:r>
      <w:r w:rsidR="00A83217">
        <w:rPr>
          <w:sz w:val="24"/>
          <w:szCs w:val="24"/>
        </w:rPr>
        <w:t>В случае если оплата услуг Грузоперевозчика</w:t>
      </w:r>
      <w:r w:rsidR="00236AA6">
        <w:rPr>
          <w:sz w:val="24"/>
          <w:szCs w:val="24"/>
        </w:rPr>
        <w:t xml:space="preserve"> производится Поставщиком, то расходы по доставке включаются в цену Товара. </w:t>
      </w:r>
      <w:r w:rsidR="00CD1257" w:rsidRPr="00E716B3">
        <w:rPr>
          <w:sz w:val="24"/>
          <w:szCs w:val="24"/>
        </w:rPr>
        <w:t>По умолчанию транспортной тарой принимается заводская упаковка Товара, Покупатель за свой счет может заказать другую упаковку Товара, письменно уведомив об этом Поставщика. Поставщик не несет ответственность за порчу (повреждение) груза при перевозке.</w:t>
      </w:r>
    </w:p>
    <w:p w:rsidR="001E21D8" w:rsidRDefault="001E21D8" w:rsidP="00140E3A">
      <w:pPr>
        <w:widowControl/>
        <w:tabs>
          <w:tab w:val="left" w:pos="0"/>
        </w:tabs>
        <w:autoSpaceDE/>
        <w:autoSpaceDN/>
        <w:jc w:val="both"/>
        <w:rPr>
          <w:sz w:val="24"/>
          <w:szCs w:val="24"/>
          <w:lang w:bidi="ar-SA"/>
        </w:rPr>
      </w:pPr>
      <w:r>
        <w:rPr>
          <w:sz w:val="24"/>
          <w:szCs w:val="24"/>
          <w:lang w:bidi="ar-SA"/>
        </w:rPr>
        <w:t>4.4</w:t>
      </w:r>
      <w:r w:rsidRPr="001E21D8">
        <w:rPr>
          <w:sz w:val="24"/>
          <w:szCs w:val="24"/>
          <w:lang w:bidi="ar-SA"/>
        </w:rPr>
        <w:t xml:space="preserve">. Право собственности на Товар, риск случайной гибели либо случайного повреждения </w:t>
      </w:r>
      <w:r>
        <w:rPr>
          <w:sz w:val="24"/>
          <w:szCs w:val="24"/>
          <w:lang w:bidi="ar-SA"/>
        </w:rPr>
        <w:t xml:space="preserve">  </w:t>
      </w:r>
      <w:r w:rsidRPr="001E21D8">
        <w:rPr>
          <w:sz w:val="24"/>
          <w:szCs w:val="24"/>
          <w:lang w:bidi="ar-SA"/>
        </w:rPr>
        <w:t>Товара переходит к Покупателю при п</w:t>
      </w:r>
      <w:r>
        <w:rPr>
          <w:sz w:val="24"/>
          <w:szCs w:val="24"/>
          <w:lang w:bidi="ar-SA"/>
        </w:rPr>
        <w:t>олучении Товара на складе Поставщика либо доставке Товара транспо</w:t>
      </w:r>
      <w:r w:rsidRPr="001E21D8">
        <w:rPr>
          <w:sz w:val="24"/>
          <w:szCs w:val="24"/>
          <w:lang w:bidi="ar-SA"/>
        </w:rPr>
        <w:t>ртом</w:t>
      </w:r>
      <w:r>
        <w:rPr>
          <w:sz w:val="24"/>
          <w:szCs w:val="24"/>
          <w:lang w:bidi="ar-SA"/>
        </w:rPr>
        <w:t xml:space="preserve"> Поставщика</w:t>
      </w:r>
      <w:r w:rsidRPr="001E21D8">
        <w:rPr>
          <w:sz w:val="24"/>
          <w:szCs w:val="24"/>
          <w:lang w:bidi="ar-SA"/>
        </w:rPr>
        <w:t xml:space="preserve"> - с момента фактической передачи ему Товара.</w:t>
      </w:r>
    </w:p>
    <w:p w:rsidR="001E21D8" w:rsidRPr="001E21D8" w:rsidRDefault="001E21D8" w:rsidP="00140E3A">
      <w:pPr>
        <w:widowControl/>
        <w:tabs>
          <w:tab w:val="left" w:pos="0"/>
        </w:tabs>
        <w:autoSpaceDE/>
        <w:autoSpaceDN/>
        <w:jc w:val="both"/>
        <w:rPr>
          <w:sz w:val="24"/>
          <w:szCs w:val="24"/>
          <w:lang w:bidi="ar-SA"/>
        </w:rPr>
      </w:pPr>
      <w:r>
        <w:rPr>
          <w:sz w:val="24"/>
          <w:szCs w:val="24"/>
          <w:lang w:bidi="ar-SA"/>
        </w:rPr>
        <w:t>4.5</w:t>
      </w:r>
      <w:r w:rsidRPr="001E21D8">
        <w:rPr>
          <w:sz w:val="24"/>
          <w:szCs w:val="24"/>
          <w:lang w:bidi="ar-SA"/>
        </w:rPr>
        <w:t>.</w:t>
      </w:r>
      <w:r>
        <w:rPr>
          <w:sz w:val="24"/>
          <w:szCs w:val="24"/>
          <w:lang w:bidi="ar-SA"/>
        </w:rPr>
        <w:t xml:space="preserve"> </w:t>
      </w:r>
      <w:r w:rsidRPr="001E21D8">
        <w:rPr>
          <w:sz w:val="24"/>
          <w:szCs w:val="24"/>
          <w:lang w:bidi="ar-SA"/>
        </w:rPr>
        <w:t>Право собственности на Товар, риск случайной гибели либо случайного повреждения Товара переходит к Покупателю при доставке Товара Грузоперевозчиком – с момента сдачи Товара первому грузоперевозчику  для доставки Покупателю (грузополучателю).</w:t>
      </w:r>
    </w:p>
    <w:p w:rsidR="001E21D8" w:rsidRPr="00E716B3" w:rsidRDefault="001E21D8" w:rsidP="00140E3A">
      <w:pPr>
        <w:tabs>
          <w:tab w:val="left" w:pos="-567"/>
          <w:tab w:val="left" w:pos="0"/>
        </w:tabs>
        <w:jc w:val="both"/>
        <w:rPr>
          <w:sz w:val="24"/>
          <w:szCs w:val="24"/>
        </w:rPr>
      </w:pPr>
    </w:p>
    <w:p w:rsidR="00B62C53" w:rsidRDefault="00B62C53" w:rsidP="00140E3A">
      <w:pPr>
        <w:pStyle w:val="1"/>
        <w:tabs>
          <w:tab w:val="left" w:pos="0"/>
          <w:tab w:val="left" w:pos="1661"/>
        </w:tabs>
        <w:ind w:left="0" w:firstLine="0"/>
        <w:jc w:val="center"/>
      </w:pPr>
      <w:r>
        <w:t>5.</w:t>
      </w:r>
      <w:r w:rsidR="00144C80">
        <w:t>Цена договора и порядок расчетов по договору</w:t>
      </w:r>
      <w:r>
        <w:t>.</w:t>
      </w:r>
    </w:p>
    <w:p w:rsidR="00B62C53" w:rsidRDefault="00B62C53" w:rsidP="00140E3A">
      <w:pPr>
        <w:pStyle w:val="a3"/>
        <w:tabs>
          <w:tab w:val="left" w:pos="0"/>
        </w:tabs>
        <w:jc w:val="both"/>
        <w:rPr>
          <w:b/>
          <w:sz w:val="23"/>
        </w:rPr>
      </w:pPr>
    </w:p>
    <w:p w:rsidR="00B62C53" w:rsidRPr="006D2464" w:rsidRDefault="00B62C53" w:rsidP="00140E3A">
      <w:pPr>
        <w:tabs>
          <w:tab w:val="left" w:pos="0"/>
        </w:tabs>
        <w:jc w:val="both"/>
        <w:rPr>
          <w:sz w:val="24"/>
        </w:rPr>
      </w:pPr>
      <w:r>
        <w:rPr>
          <w:sz w:val="24"/>
        </w:rPr>
        <w:t>5.1.</w:t>
      </w:r>
      <w:r w:rsidR="00140E3A">
        <w:rPr>
          <w:sz w:val="24"/>
        </w:rPr>
        <w:t xml:space="preserve"> </w:t>
      </w:r>
      <w:r w:rsidRPr="006D2464">
        <w:rPr>
          <w:sz w:val="24"/>
        </w:rPr>
        <w:t>Расчеты за поставляемый Товар производятся в форме безналичной оплаты путем перечисления денежных сре</w:t>
      </w:r>
      <w:proofErr w:type="gramStart"/>
      <w:r w:rsidRPr="006D2464">
        <w:rPr>
          <w:sz w:val="24"/>
        </w:rPr>
        <w:t>дств в п</w:t>
      </w:r>
      <w:proofErr w:type="gramEnd"/>
      <w:r w:rsidRPr="006D2464">
        <w:rPr>
          <w:sz w:val="24"/>
        </w:rPr>
        <w:t>олном объеме на расчетный счет Поставщика, до отгрузки товара со склада</w:t>
      </w:r>
      <w:r w:rsidRPr="006D2464">
        <w:rPr>
          <w:spacing w:val="-1"/>
          <w:sz w:val="24"/>
        </w:rPr>
        <w:t xml:space="preserve"> </w:t>
      </w:r>
      <w:r w:rsidRPr="006D2464">
        <w:rPr>
          <w:sz w:val="24"/>
        </w:rPr>
        <w:t>Поставщика.</w:t>
      </w:r>
    </w:p>
    <w:p w:rsidR="00B62C53" w:rsidRPr="0088496F" w:rsidRDefault="00B62C53" w:rsidP="00140E3A">
      <w:pPr>
        <w:tabs>
          <w:tab w:val="left" w:pos="0"/>
        </w:tabs>
        <w:jc w:val="both"/>
        <w:rPr>
          <w:color w:val="C00000"/>
          <w:sz w:val="24"/>
        </w:rPr>
      </w:pPr>
      <w:r w:rsidRPr="00AD66A1">
        <w:rPr>
          <w:sz w:val="24"/>
        </w:rPr>
        <w:lastRenderedPageBreak/>
        <w:t>5.2.</w:t>
      </w:r>
      <w:r w:rsidRPr="0088496F">
        <w:rPr>
          <w:sz w:val="24"/>
        </w:rPr>
        <w:t>Стоимость Товара по договору устанавливаются Поставщиком и указываются в счете.</w:t>
      </w:r>
    </w:p>
    <w:p w:rsidR="00B62C53" w:rsidRPr="006D2464" w:rsidRDefault="00B62C53" w:rsidP="00140E3A">
      <w:pPr>
        <w:tabs>
          <w:tab w:val="left" w:pos="0"/>
        </w:tabs>
        <w:jc w:val="both"/>
        <w:rPr>
          <w:sz w:val="24"/>
          <w:szCs w:val="24"/>
        </w:rPr>
      </w:pPr>
      <w:r>
        <w:rPr>
          <w:sz w:val="24"/>
          <w:szCs w:val="24"/>
        </w:rPr>
        <w:t>5.3.</w:t>
      </w:r>
      <w:r w:rsidR="00140E3A">
        <w:rPr>
          <w:sz w:val="24"/>
          <w:szCs w:val="24"/>
        </w:rPr>
        <w:t xml:space="preserve"> </w:t>
      </w:r>
      <w:r w:rsidRPr="006D2464">
        <w:rPr>
          <w:sz w:val="24"/>
          <w:szCs w:val="24"/>
        </w:rPr>
        <w:t>Покупатель оплачивает Товар на условиях: 100 % предварительной оплаты в течение 5 (Пяти) банковских дней с момента выставления счета</w:t>
      </w:r>
      <w:r w:rsidRPr="00DF5946">
        <w:rPr>
          <w:sz w:val="24"/>
          <w:szCs w:val="24"/>
        </w:rPr>
        <w:t>.  В платежном документе обязательно указывается номер счета и его</w:t>
      </w:r>
      <w:r w:rsidRPr="00DF5946">
        <w:rPr>
          <w:spacing w:val="-1"/>
          <w:sz w:val="24"/>
          <w:szCs w:val="24"/>
        </w:rPr>
        <w:t xml:space="preserve"> </w:t>
      </w:r>
      <w:r w:rsidRPr="00DF5946">
        <w:rPr>
          <w:sz w:val="24"/>
          <w:szCs w:val="24"/>
        </w:rPr>
        <w:t>дата.</w:t>
      </w:r>
    </w:p>
    <w:p w:rsidR="00B62C53" w:rsidRPr="006D2464" w:rsidRDefault="00B62C53" w:rsidP="00140E3A">
      <w:pPr>
        <w:tabs>
          <w:tab w:val="left" w:pos="0"/>
        </w:tabs>
        <w:jc w:val="both"/>
        <w:rPr>
          <w:sz w:val="24"/>
        </w:rPr>
      </w:pPr>
      <w:r>
        <w:rPr>
          <w:sz w:val="24"/>
        </w:rPr>
        <w:t>5.4.</w:t>
      </w:r>
      <w:r w:rsidR="00140E3A">
        <w:rPr>
          <w:sz w:val="24"/>
        </w:rPr>
        <w:t xml:space="preserve"> </w:t>
      </w:r>
      <w:r w:rsidRPr="006D2464">
        <w:rPr>
          <w:sz w:val="24"/>
        </w:rPr>
        <w:t>В случае</w:t>
      </w:r>
      <w:proofErr w:type="gramStart"/>
      <w:r w:rsidRPr="006D2464">
        <w:rPr>
          <w:sz w:val="24"/>
        </w:rPr>
        <w:t>,</w:t>
      </w:r>
      <w:proofErr w:type="gramEnd"/>
      <w:r w:rsidRPr="006D2464">
        <w:rPr>
          <w:sz w:val="24"/>
        </w:rPr>
        <w:t xml:space="preserve"> если счет оплачивается позже установленного срока, Поставщик вправе в одностороннем порядке изменить стоимость товара и сроки</w:t>
      </w:r>
      <w:r w:rsidRPr="006D2464">
        <w:rPr>
          <w:spacing w:val="-5"/>
          <w:sz w:val="24"/>
        </w:rPr>
        <w:t xml:space="preserve"> </w:t>
      </w:r>
      <w:r w:rsidRPr="006D2464">
        <w:rPr>
          <w:sz w:val="24"/>
        </w:rPr>
        <w:t>поставки.</w:t>
      </w:r>
    </w:p>
    <w:p w:rsidR="00B62C53" w:rsidRPr="006D2464" w:rsidRDefault="00B62C53" w:rsidP="00140E3A">
      <w:pPr>
        <w:tabs>
          <w:tab w:val="left" w:pos="0"/>
        </w:tabs>
        <w:jc w:val="both"/>
        <w:rPr>
          <w:sz w:val="24"/>
        </w:rPr>
      </w:pPr>
      <w:r>
        <w:rPr>
          <w:sz w:val="24"/>
        </w:rPr>
        <w:t>5.5.</w:t>
      </w:r>
      <w:r w:rsidR="00140E3A">
        <w:rPr>
          <w:sz w:val="24"/>
        </w:rPr>
        <w:t xml:space="preserve"> </w:t>
      </w:r>
      <w:r w:rsidRPr="006D2464">
        <w:rPr>
          <w:sz w:val="24"/>
        </w:rPr>
        <w:t xml:space="preserve">Датой всех платежей, производимых по настоящему договору в отношении Поставщика, </w:t>
      </w:r>
      <w:r>
        <w:rPr>
          <w:sz w:val="24"/>
        </w:rPr>
        <w:t xml:space="preserve">                  </w:t>
      </w:r>
      <w:r w:rsidRPr="006D2464">
        <w:rPr>
          <w:sz w:val="24"/>
        </w:rPr>
        <w:t>считается дата зачисления денежных средств на расчетный счет</w:t>
      </w:r>
      <w:r w:rsidRPr="006D2464">
        <w:rPr>
          <w:spacing w:val="-4"/>
          <w:sz w:val="24"/>
        </w:rPr>
        <w:t xml:space="preserve"> </w:t>
      </w:r>
      <w:r w:rsidRPr="006D2464">
        <w:rPr>
          <w:sz w:val="24"/>
        </w:rPr>
        <w:t>Поставщика.</w:t>
      </w:r>
    </w:p>
    <w:p w:rsidR="00B62C53" w:rsidRDefault="00B62C53" w:rsidP="005B3F89">
      <w:pPr>
        <w:pStyle w:val="a3"/>
        <w:tabs>
          <w:tab w:val="left" w:pos="0"/>
        </w:tabs>
        <w:ind w:left="-142"/>
        <w:rPr>
          <w:sz w:val="16"/>
        </w:rPr>
      </w:pPr>
    </w:p>
    <w:p w:rsidR="00B62C53" w:rsidRDefault="00B62C53" w:rsidP="005B3F89">
      <w:pPr>
        <w:pStyle w:val="1"/>
        <w:tabs>
          <w:tab w:val="left" w:pos="0"/>
          <w:tab w:val="left" w:pos="3946"/>
        </w:tabs>
        <w:ind w:left="-142" w:firstLine="0"/>
        <w:jc w:val="center"/>
      </w:pPr>
      <w:r>
        <w:t>6.</w:t>
      </w:r>
      <w:r w:rsidR="00144C80">
        <w:t>Права и обязанности Сторон</w:t>
      </w:r>
    </w:p>
    <w:p w:rsidR="00B62C53" w:rsidRPr="00001819" w:rsidRDefault="00B62C53" w:rsidP="00140E3A">
      <w:pPr>
        <w:tabs>
          <w:tab w:val="left" w:pos="426"/>
        </w:tabs>
        <w:spacing w:line="276" w:lineRule="exact"/>
        <w:rPr>
          <w:sz w:val="24"/>
        </w:rPr>
      </w:pPr>
      <w:r>
        <w:rPr>
          <w:sz w:val="24"/>
        </w:rPr>
        <w:t>6.1.</w:t>
      </w:r>
      <w:r w:rsidR="00140E3A">
        <w:rPr>
          <w:sz w:val="24"/>
        </w:rPr>
        <w:t xml:space="preserve"> </w:t>
      </w:r>
      <w:r w:rsidRPr="00001819">
        <w:rPr>
          <w:sz w:val="24"/>
        </w:rPr>
        <w:t>Поставщик</w:t>
      </w:r>
      <w:r w:rsidRPr="00001819">
        <w:rPr>
          <w:spacing w:val="-1"/>
          <w:sz w:val="24"/>
        </w:rPr>
        <w:t xml:space="preserve"> </w:t>
      </w:r>
      <w:r w:rsidRPr="00001819">
        <w:rPr>
          <w:sz w:val="24"/>
        </w:rPr>
        <w:t>гарантирует:</w:t>
      </w:r>
    </w:p>
    <w:p w:rsidR="000B064D" w:rsidRDefault="00B62C53" w:rsidP="00140E3A">
      <w:pPr>
        <w:pStyle w:val="a5"/>
        <w:numPr>
          <w:ilvl w:val="0"/>
          <w:numId w:val="12"/>
        </w:numPr>
        <w:tabs>
          <w:tab w:val="left" w:pos="0"/>
        </w:tabs>
        <w:ind w:left="0" w:firstLine="0"/>
        <w:rPr>
          <w:sz w:val="24"/>
        </w:rPr>
      </w:pPr>
      <w:r>
        <w:rPr>
          <w:sz w:val="24"/>
        </w:rPr>
        <w:t xml:space="preserve">Передачу Покупателю товара надлежащего качества, в количестве и ассортименте, </w:t>
      </w:r>
      <w:proofErr w:type="gramStart"/>
      <w:r>
        <w:rPr>
          <w:sz w:val="24"/>
        </w:rPr>
        <w:t>указанных</w:t>
      </w:r>
      <w:proofErr w:type="gramEnd"/>
      <w:r>
        <w:rPr>
          <w:sz w:val="24"/>
        </w:rPr>
        <w:t xml:space="preserve"> в</w:t>
      </w:r>
      <w:r>
        <w:rPr>
          <w:spacing w:val="-1"/>
          <w:sz w:val="24"/>
        </w:rPr>
        <w:t xml:space="preserve"> </w:t>
      </w:r>
      <w:r>
        <w:rPr>
          <w:sz w:val="24"/>
        </w:rPr>
        <w:t>счете;</w:t>
      </w:r>
    </w:p>
    <w:p w:rsidR="00140E3A" w:rsidRDefault="00B62C53" w:rsidP="00140E3A">
      <w:pPr>
        <w:pStyle w:val="a5"/>
        <w:numPr>
          <w:ilvl w:val="0"/>
          <w:numId w:val="12"/>
        </w:numPr>
        <w:tabs>
          <w:tab w:val="left" w:pos="0"/>
        </w:tabs>
        <w:ind w:left="0" w:firstLine="0"/>
        <w:rPr>
          <w:sz w:val="24"/>
        </w:rPr>
      </w:pPr>
      <w:r>
        <w:rPr>
          <w:sz w:val="24"/>
        </w:rPr>
        <w:t>Соблюдение надлежащих условий хранения Товара до его передачи</w:t>
      </w:r>
      <w:r>
        <w:rPr>
          <w:spacing w:val="-10"/>
          <w:sz w:val="24"/>
        </w:rPr>
        <w:t xml:space="preserve"> </w:t>
      </w:r>
      <w:r>
        <w:rPr>
          <w:sz w:val="24"/>
        </w:rPr>
        <w:t>Покупателю;</w:t>
      </w:r>
    </w:p>
    <w:p w:rsidR="00B62C53" w:rsidRPr="00140E3A" w:rsidRDefault="00B62C53" w:rsidP="00140E3A">
      <w:pPr>
        <w:pStyle w:val="a5"/>
        <w:numPr>
          <w:ilvl w:val="0"/>
          <w:numId w:val="12"/>
        </w:numPr>
        <w:tabs>
          <w:tab w:val="left" w:pos="0"/>
        </w:tabs>
        <w:ind w:left="0" w:firstLine="0"/>
        <w:rPr>
          <w:sz w:val="24"/>
        </w:rPr>
      </w:pPr>
      <w:r w:rsidRPr="00140E3A">
        <w:rPr>
          <w:sz w:val="24"/>
        </w:rPr>
        <w:t>Соблюдение требований нормативных документов РФ в отношении, поставляемых им товаров;</w:t>
      </w:r>
    </w:p>
    <w:p w:rsidR="00B62C53" w:rsidRPr="00C76515" w:rsidRDefault="00B62C53" w:rsidP="00140E3A">
      <w:pPr>
        <w:pStyle w:val="a5"/>
        <w:numPr>
          <w:ilvl w:val="1"/>
          <w:numId w:val="7"/>
        </w:numPr>
        <w:tabs>
          <w:tab w:val="left" w:pos="0"/>
        </w:tabs>
        <w:spacing w:line="276" w:lineRule="exact"/>
        <w:ind w:left="0" w:firstLine="0"/>
        <w:jc w:val="both"/>
        <w:rPr>
          <w:sz w:val="24"/>
        </w:rPr>
      </w:pPr>
      <w:r w:rsidRPr="00001819">
        <w:rPr>
          <w:sz w:val="24"/>
        </w:rPr>
        <w:t>Покупатель</w:t>
      </w:r>
      <w:r w:rsidRPr="00001819">
        <w:rPr>
          <w:spacing w:val="-1"/>
          <w:sz w:val="24"/>
        </w:rPr>
        <w:t xml:space="preserve"> </w:t>
      </w:r>
      <w:r>
        <w:rPr>
          <w:spacing w:val="-1"/>
          <w:sz w:val="24"/>
        </w:rPr>
        <w:t xml:space="preserve">обязан </w:t>
      </w:r>
      <w:r>
        <w:rPr>
          <w:sz w:val="24"/>
        </w:rPr>
        <w:t>в</w:t>
      </w:r>
      <w:r w:rsidRPr="00001819">
        <w:rPr>
          <w:sz w:val="24"/>
        </w:rPr>
        <w:t xml:space="preserve">ывезти оплаченный товар со склада Поставщика в течение 14 рабочих дней, </w:t>
      </w:r>
      <w:r w:rsidRPr="0088496F">
        <w:rPr>
          <w:sz w:val="24"/>
          <w:szCs w:val="24"/>
        </w:rPr>
        <w:t>с момента оплаты Товара Покупателем</w:t>
      </w:r>
      <w:r>
        <w:rPr>
          <w:sz w:val="24"/>
          <w:szCs w:val="24"/>
        </w:rPr>
        <w:t>,</w:t>
      </w:r>
      <w:r>
        <w:rPr>
          <w:sz w:val="24"/>
        </w:rPr>
        <w:t xml:space="preserve"> если иное не согласовано Сторонами в счете.</w:t>
      </w:r>
    </w:p>
    <w:p w:rsidR="00B62C53" w:rsidRDefault="00B62C53" w:rsidP="005B3F89">
      <w:pPr>
        <w:tabs>
          <w:tab w:val="left" w:pos="0"/>
          <w:tab w:val="left" w:pos="1461"/>
          <w:tab w:val="left" w:pos="1462"/>
        </w:tabs>
        <w:ind w:left="-142"/>
        <w:rPr>
          <w:sz w:val="24"/>
        </w:rPr>
      </w:pPr>
    </w:p>
    <w:p w:rsidR="00B62C53" w:rsidRDefault="00CD1257" w:rsidP="00140E3A">
      <w:pPr>
        <w:pStyle w:val="1"/>
        <w:numPr>
          <w:ilvl w:val="0"/>
          <w:numId w:val="7"/>
        </w:numPr>
        <w:tabs>
          <w:tab w:val="left" w:pos="0"/>
          <w:tab w:val="left" w:pos="4193"/>
        </w:tabs>
        <w:jc w:val="center"/>
      </w:pPr>
      <w:r>
        <w:t>О</w:t>
      </w:r>
      <w:r w:rsidR="00144C80">
        <w:t>тветственность Сторон</w:t>
      </w:r>
    </w:p>
    <w:p w:rsidR="00B62C53" w:rsidRDefault="00B62C53" w:rsidP="005B3F89">
      <w:pPr>
        <w:pStyle w:val="a3"/>
        <w:tabs>
          <w:tab w:val="left" w:pos="0"/>
        </w:tabs>
        <w:ind w:left="-142"/>
        <w:rPr>
          <w:b/>
        </w:rPr>
      </w:pPr>
    </w:p>
    <w:p w:rsidR="00B62C53" w:rsidRDefault="003523B3" w:rsidP="00140E3A">
      <w:pPr>
        <w:pStyle w:val="a3"/>
        <w:tabs>
          <w:tab w:val="left" w:pos="0"/>
        </w:tabs>
      </w:pPr>
      <w:r>
        <w:t xml:space="preserve">7.1. </w:t>
      </w:r>
      <w:r w:rsidR="00B62C53">
        <w:t>В случае неисполнения обязанностей, взятых на себя по настоящему договору,</w:t>
      </w:r>
      <w:r w:rsidR="00B62C53">
        <w:rPr>
          <w:spacing w:val="-27"/>
        </w:rPr>
        <w:t xml:space="preserve"> </w:t>
      </w:r>
      <w:r w:rsidR="00B62C53">
        <w:t>Стороны несут ответственность, предусмотренную действующим законодательством Российской Федерации и настоящим договором.</w:t>
      </w:r>
    </w:p>
    <w:p w:rsidR="00B62C53" w:rsidRDefault="00B62C53" w:rsidP="005B3F89">
      <w:pPr>
        <w:pStyle w:val="a3"/>
        <w:tabs>
          <w:tab w:val="left" w:pos="0"/>
        </w:tabs>
        <w:ind w:left="-142"/>
      </w:pPr>
    </w:p>
    <w:p w:rsidR="00B62C53" w:rsidRDefault="00B62C53" w:rsidP="005B3F89">
      <w:pPr>
        <w:pStyle w:val="1"/>
        <w:tabs>
          <w:tab w:val="left" w:pos="0"/>
          <w:tab w:val="left" w:pos="4203"/>
        </w:tabs>
        <w:ind w:left="-142" w:firstLine="0"/>
        <w:jc w:val="center"/>
      </w:pPr>
      <w:r>
        <w:t>8.Срок действия договора</w:t>
      </w:r>
    </w:p>
    <w:p w:rsidR="00B62C53" w:rsidRDefault="00B62C53" w:rsidP="005B3F89">
      <w:pPr>
        <w:pStyle w:val="a3"/>
        <w:tabs>
          <w:tab w:val="left" w:pos="0"/>
        </w:tabs>
        <w:ind w:left="-142"/>
        <w:jc w:val="center"/>
        <w:rPr>
          <w:b/>
        </w:rPr>
      </w:pPr>
    </w:p>
    <w:p w:rsidR="00B62C53" w:rsidRDefault="00B62C53" w:rsidP="00140E3A">
      <w:pPr>
        <w:pStyle w:val="a3"/>
        <w:tabs>
          <w:tab w:val="left" w:pos="0"/>
          <w:tab w:val="left" w:pos="709"/>
        </w:tabs>
        <w:jc w:val="both"/>
      </w:pPr>
      <w:r>
        <w:t>8.1.  Настоящий договор вступает в силу с момента Акцепта оферты Покупателем и действует  до полного исполнения всех обязательств по данному договору</w:t>
      </w:r>
      <w:r>
        <w:rPr>
          <w:spacing w:val="-16"/>
        </w:rPr>
        <w:t xml:space="preserve"> </w:t>
      </w:r>
      <w:r>
        <w:t>Сторонами</w:t>
      </w:r>
      <w:r w:rsidR="00DF5946">
        <w:t>.</w:t>
      </w:r>
    </w:p>
    <w:p w:rsidR="00B62C53" w:rsidRDefault="00B62C53" w:rsidP="005B3F89">
      <w:pPr>
        <w:pStyle w:val="a3"/>
        <w:tabs>
          <w:tab w:val="left" w:pos="0"/>
        </w:tabs>
        <w:ind w:left="-142"/>
      </w:pPr>
    </w:p>
    <w:p w:rsidR="00B62C53" w:rsidRDefault="00B62C53" w:rsidP="005B3F89">
      <w:pPr>
        <w:pStyle w:val="1"/>
        <w:tabs>
          <w:tab w:val="left" w:pos="0"/>
          <w:tab w:val="left" w:pos="4340"/>
        </w:tabs>
        <w:ind w:left="-142" w:firstLine="0"/>
        <w:jc w:val="center"/>
      </w:pPr>
      <w:r>
        <w:t>9.Конфиденциальность</w:t>
      </w:r>
    </w:p>
    <w:p w:rsidR="00B62C53" w:rsidRDefault="00B62C53" w:rsidP="005B3F89">
      <w:pPr>
        <w:pStyle w:val="a3"/>
        <w:tabs>
          <w:tab w:val="left" w:pos="0"/>
        </w:tabs>
        <w:ind w:left="-142"/>
        <w:rPr>
          <w:b/>
        </w:rPr>
      </w:pPr>
    </w:p>
    <w:p w:rsidR="00B62C53" w:rsidRDefault="00B62C53" w:rsidP="00140E3A">
      <w:pPr>
        <w:pStyle w:val="a3"/>
        <w:tabs>
          <w:tab w:val="left" w:pos="0"/>
        </w:tabs>
        <w:jc w:val="both"/>
      </w:pPr>
      <w:r>
        <w:t>9.1. Поставщик соблюдает конфиденциальность любой информации и документации, полученной от Покупателя, за исключением случаев, когда использование таковой необходимо для выполнения обязательств Поставщика по настоящему</w:t>
      </w:r>
      <w:r>
        <w:rPr>
          <w:spacing w:val="-11"/>
        </w:rPr>
        <w:t xml:space="preserve"> </w:t>
      </w:r>
      <w:r>
        <w:t>договору.</w:t>
      </w:r>
    </w:p>
    <w:p w:rsidR="00B62C53" w:rsidRDefault="00B62C53" w:rsidP="005B3F89">
      <w:pPr>
        <w:pStyle w:val="a3"/>
        <w:tabs>
          <w:tab w:val="left" w:pos="0"/>
        </w:tabs>
        <w:ind w:left="-142"/>
      </w:pPr>
    </w:p>
    <w:p w:rsidR="00B62C53" w:rsidRDefault="00B62C53" w:rsidP="005B3F89">
      <w:pPr>
        <w:pStyle w:val="1"/>
        <w:tabs>
          <w:tab w:val="left" w:pos="0"/>
          <w:tab w:val="left" w:pos="4849"/>
        </w:tabs>
        <w:ind w:left="-142" w:firstLine="0"/>
        <w:jc w:val="center"/>
      </w:pPr>
      <w:r>
        <w:t>10.Форс-мажор</w:t>
      </w:r>
    </w:p>
    <w:p w:rsidR="00B62C53" w:rsidRDefault="00B62C53" w:rsidP="005B3F89">
      <w:pPr>
        <w:pStyle w:val="a3"/>
        <w:tabs>
          <w:tab w:val="left" w:pos="0"/>
        </w:tabs>
        <w:ind w:left="-142"/>
        <w:jc w:val="center"/>
        <w:rPr>
          <w:b/>
          <w:sz w:val="23"/>
        </w:rPr>
      </w:pPr>
    </w:p>
    <w:p w:rsidR="00B62C53" w:rsidRDefault="00B62C53" w:rsidP="005B3F89">
      <w:pPr>
        <w:pStyle w:val="a5"/>
        <w:numPr>
          <w:ilvl w:val="1"/>
          <w:numId w:val="3"/>
        </w:numPr>
        <w:tabs>
          <w:tab w:val="left" w:pos="0"/>
          <w:tab w:val="left" w:pos="709"/>
          <w:tab w:val="left" w:pos="881"/>
        </w:tabs>
        <w:ind w:left="0" w:firstLine="0"/>
        <w:jc w:val="both"/>
        <w:rPr>
          <w:sz w:val="24"/>
        </w:rPr>
      </w:pPr>
      <w:r>
        <w:rPr>
          <w:sz w:val="24"/>
        </w:rPr>
        <w:t>Стороны настоящего Договора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rsidR="00B62C53" w:rsidRDefault="00B62C53" w:rsidP="005B3F89">
      <w:pPr>
        <w:pStyle w:val="a5"/>
        <w:numPr>
          <w:ilvl w:val="1"/>
          <w:numId w:val="3"/>
        </w:numPr>
        <w:tabs>
          <w:tab w:val="left" w:pos="0"/>
          <w:tab w:val="left" w:pos="709"/>
          <w:tab w:val="left" w:pos="881"/>
        </w:tabs>
        <w:ind w:left="0" w:firstLine="0"/>
        <w:jc w:val="both"/>
        <w:rPr>
          <w:sz w:val="24"/>
        </w:rPr>
      </w:pPr>
      <w:r>
        <w:rPr>
          <w:sz w:val="24"/>
        </w:rPr>
        <w:t>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стихийные бедствия, чрезвычайные события социального характера (война, массовые беспорядки и т.п.). Наступление обстоятельств непреодолимой силы должно быть подтверждено соответствующим документом Торгово-промышленной</w:t>
      </w:r>
      <w:r>
        <w:rPr>
          <w:spacing w:val="-4"/>
          <w:sz w:val="24"/>
        </w:rPr>
        <w:t xml:space="preserve"> </w:t>
      </w:r>
      <w:r>
        <w:rPr>
          <w:sz w:val="24"/>
        </w:rPr>
        <w:t>палаты;</w:t>
      </w:r>
    </w:p>
    <w:p w:rsidR="00B62C53" w:rsidRDefault="00B62C53" w:rsidP="005B3F89">
      <w:pPr>
        <w:pStyle w:val="a5"/>
        <w:numPr>
          <w:ilvl w:val="1"/>
          <w:numId w:val="3"/>
        </w:numPr>
        <w:tabs>
          <w:tab w:val="left" w:pos="0"/>
          <w:tab w:val="left" w:pos="709"/>
          <w:tab w:val="left" w:pos="881"/>
        </w:tabs>
        <w:ind w:left="0" w:firstLine="0"/>
        <w:jc w:val="both"/>
        <w:rPr>
          <w:sz w:val="24"/>
        </w:rPr>
      </w:pPr>
      <w:r>
        <w:rPr>
          <w:sz w:val="24"/>
        </w:rPr>
        <w:t>Сторона, в отношении которой действуют обстоятельства непреодолимой силы, обязана в течение 10 (Десяти) календарных дней с момента наступления указанных обстоятельств направить уведомление другой стороне о невозможности исполнения</w:t>
      </w:r>
      <w:r>
        <w:rPr>
          <w:spacing w:val="-11"/>
          <w:sz w:val="24"/>
        </w:rPr>
        <w:t xml:space="preserve"> </w:t>
      </w:r>
      <w:r>
        <w:rPr>
          <w:sz w:val="24"/>
        </w:rPr>
        <w:t>обязательства</w:t>
      </w:r>
    </w:p>
    <w:p w:rsidR="00B62C53" w:rsidRDefault="00B62C53" w:rsidP="005B3F89">
      <w:pPr>
        <w:pStyle w:val="a5"/>
        <w:numPr>
          <w:ilvl w:val="1"/>
          <w:numId w:val="3"/>
        </w:numPr>
        <w:tabs>
          <w:tab w:val="left" w:pos="0"/>
          <w:tab w:val="left" w:pos="709"/>
          <w:tab w:val="left" w:pos="881"/>
        </w:tabs>
        <w:ind w:left="0" w:firstLine="0"/>
        <w:jc w:val="both"/>
        <w:rPr>
          <w:sz w:val="24"/>
        </w:rPr>
      </w:pPr>
      <w:r>
        <w:rPr>
          <w:sz w:val="24"/>
        </w:rPr>
        <w:lastRenderedPageBreak/>
        <w:t>Сторона, в отношении которой действуют обстоятельства непреодолимой силы, приостанавливает исполнение своих обязанностей по настоящему договору на период действия обстоятельств непреодолимой</w:t>
      </w:r>
      <w:r>
        <w:rPr>
          <w:spacing w:val="-1"/>
          <w:sz w:val="24"/>
        </w:rPr>
        <w:t xml:space="preserve"> </w:t>
      </w:r>
      <w:r>
        <w:rPr>
          <w:sz w:val="24"/>
        </w:rPr>
        <w:t>силы</w:t>
      </w:r>
    </w:p>
    <w:p w:rsidR="00B62C53" w:rsidRDefault="00B62C53" w:rsidP="005B3F89">
      <w:pPr>
        <w:pStyle w:val="a3"/>
        <w:tabs>
          <w:tab w:val="left" w:pos="0"/>
        </w:tabs>
        <w:ind w:left="-142"/>
      </w:pPr>
    </w:p>
    <w:p w:rsidR="00B62C53" w:rsidRDefault="00B62C53" w:rsidP="005B3F89">
      <w:pPr>
        <w:pStyle w:val="1"/>
        <w:tabs>
          <w:tab w:val="left" w:pos="0"/>
          <w:tab w:val="left" w:pos="3730"/>
        </w:tabs>
        <w:ind w:left="-142" w:firstLine="0"/>
        <w:jc w:val="center"/>
      </w:pPr>
      <w:r>
        <w:t>11.Порядок урегулирования</w:t>
      </w:r>
      <w:r>
        <w:rPr>
          <w:spacing w:val="-1"/>
        </w:rPr>
        <w:t xml:space="preserve"> </w:t>
      </w:r>
      <w:r>
        <w:t>споров</w:t>
      </w:r>
    </w:p>
    <w:p w:rsidR="00B62C53" w:rsidRDefault="00B62C53" w:rsidP="005B3F89">
      <w:pPr>
        <w:pStyle w:val="a3"/>
        <w:tabs>
          <w:tab w:val="left" w:pos="0"/>
        </w:tabs>
        <w:ind w:left="-142"/>
        <w:rPr>
          <w:b/>
        </w:rPr>
      </w:pPr>
    </w:p>
    <w:p w:rsidR="00B62C53" w:rsidRDefault="00B62C53" w:rsidP="00140E3A">
      <w:pPr>
        <w:pStyle w:val="a5"/>
        <w:numPr>
          <w:ilvl w:val="1"/>
          <w:numId w:val="2"/>
        </w:numPr>
        <w:tabs>
          <w:tab w:val="left" w:pos="0"/>
        </w:tabs>
        <w:ind w:left="-142" w:firstLine="142"/>
        <w:jc w:val="both"/>
        <w:rPr>
          <w:sz w:val="24"/>
        </w:rPr>
      </w:pPr>
      <w:r>
        <w:rPr>
          <w:sz w:val="24"/>
        </w:rPr>
        <w:t>Стороны обязуются урегулировать возможные разногласия в связи с исполнением обязанностей по настоящему договору путем</w:t>
      </w:r>
      <w:r>
        <w:rPr>
          <w:spacing w:val="-13"/>
          <w:sz w:val="24"/>
        </w:rPr>
        <w:t xml:space="preserve"> </w:t>
      </w:r>
      <w:r>
        <w:rPr>
          <w:sz w:val="24"/>
        </w:rPr>
        <w:t>переговоров</w:t>
      </w:r>
    </w:p>
    <w:p w:rsidR="00B62C53" w:rsidRDefault="00B62C53" w:rsidP="005B3F89">
      <w:pPr>
        <w:pStyle w:val="a5"/>
        <w:numPr>
          <w:ilvl w:val="1"/>
          <w:numId w:val="2"/>
        </w:numPr>
        <w:tabs>
          <w:tab w:val="left" w:pos="0"/>
          <w:tab w:val="left" w:pos="881"/>
        </w:tabs>
        <w:ind w:left="0" w:firstLine="0"/>
        <w:jc w:val="both"/>
        <w:rPr>
          <w:sz w:val="24"/>
        </w:rPr>
      </w:pPr>
      <w:r>
        <w:rPr>
          <w:sz w:val="24"/>
        </w:rPr>
        <w:t>Если в результате переговоров возникшие разногласия не были урегулированы, то данное разногласие решается в досудебном (претензионном) порядке. Претензия должна быть рассмотрена получившей ее Стороной в течение 15 (пятнадцати) календарных</w:t>
      </w:r>
      <w:r>
        <w:rPr>
          <w:spacing w:val="-10"/>
          <w:sz w:val="24"/>
        </w:rPr>
        <w:t xml:space="preserve"> </w:t>
      </w:r>
      <w:r>
        <w:rPr>
          <w:sz w:val="24"/>
        </w:rPr>
        <w:t>дней.</w:t>
      </w:r>
    </w:p>
    <w:p w:rsidR="00B62C53" w:rsidRDefault="00B62C53" w:rsidP="005B3F89">
      <w:pPr>
        <w:pStyle w:val="a5"/>
        <w:numPr>
          <w:ilvl w:val="1"/>
          <w:numId w:val="2"/>
        </w:numPr>
        <w:tabs>
          <w:tab w:val="left" w:pos="0"/>
          <w:tab w:val="left" w:pos="881"/>
        </w:tabs>
        <w:ind w:left="0" w:firstLine="0"/>
        <w:jc w:val="both"/>
        <w:rPr>
          <w:sz w:val="24"/>
        </w:rPr>
      </w:pPr>
      <w:r>
        <w:rPr>
          <w:sz w:val="24"/>
        </w:rPr>
        <w:t xml:space="preserve">В случае если стороны не достигли согласия, спор передается на рассмотрение в Арбитражный </w:t>
      </w:r>
      <w:r>
        <w:rPr>
          <w:spacing w:val="-3"/>
          <w:sz w:val="24"/>
        </w:rPr>
        <w:t xml:space="preserve">суд </w:t>
      </w:r>
      <w:r>
        <w:rPr>
          <w:sz w:val="24"/>
        </w:rPr>
        <w:t>г.</w:t>
      </w:r>
      <w:r>
        <w:rPr>
          <w:spacing w:val="2"/>
          <w:sz w:val="24"/>
        </w:rPr>
        <w:t xml:space="preserve"> </w:t>
      </w:r>
      <w:r>
        <w:rPr>
          <w:sz w:val="24"/>
        </w:rPr>
        <w:t>Москвы</w:t>
      </w:r>
    </w:p>
    <w:p w:rsidR="00B62C53" w:rsidRDefault="00B62C53" w:rsidP="005B3F89">
      <w:pPr>
        <w:tabs>
          <w:tab w:val="left" w:pos="0"/>
        </w:tabs>
        <w:ind w:left="-142"/>
        <w:jc w:val="both"/>
        <w:rPr>
          <w:sz w:val="24"/>
        </w:rPr>
      </w:pPr>
    </w:p>
    <w:p w:rsidR="00B62C53" w:rsidRDefault="00B62C53" w:rsidP="005B3F89">
      <w:pPr>
        <w:pStyle w:val="1"/>
        <w:tabs>
          <w:tab w:val="left" w:pos="0"/>
          <w:tab w:val="left" w:pos="3949"/>
        </w:tabs>
        <w:ind w:left="-142" w:firstLine="0"/>
        <w:jc w:val="center"/>
      </w:pPr>
      <w:r>
        <w:t>12.Заключительные</w:t>
      </w:r>
      <w:r>
        <w:rPr>
          <w:spacing w:val="-3"/>
        </w:rPr>
        <w:t xml:space="preserve"> </w:t>
      </w:r>
      <w:r>
        <w:t>положения</w:t>
      </w:r>
    </w:p>
    <w:p w:rsidR="00B62C53" w:rsidRDefault="00B62C53" w:rsidP="005B3F89">
      <w:pPr>
        <w:pStyle w:val="a3"/>
        <w:tabs>
          <w:tab w:val="left" w:pos="0"/>
        </w:tabs>
        <w:ind w:left="-142"/>
        <w:rPr>
          <w:b/>
        </w:rPr>
      </w:pPr>
    </w:p>
    <w:p w:rsidR="00B62C53" w:rsidRDefault="00B62C53" w:rsidP="005B3F89">
      <w:pPr>
        <w:pStyle w:val="a5"/>
        <w:numPr>
          <w:ilvl w:val="1"/>
          <w:numId w:val="1"/>
        </w:numPr>
        <w:tabs>
          <w:tab w:val="left" w:pos="0"/>
          <w:tab w:val="left" w:pos="881"/>
        </w:tabs>
        <w:ind w:left="0" w:firstLine="0"/>
        <w:jc w:val="both"/>
        <w:rPr>
          <w:sz w:val="24"/>
        </w:rPr>
      </w:pPr>
      <w:r>
        <w:rPr>
          <w:sz w:val="24"/>
        </w:rPr>
        <w:t>Договор вступает в силу с момента акцепта оферты Покупателем, а именно с момента наступления события, предусмотренного п. 2.3. или 2.4. договора, и действует до момента исполнения Сторонами обязательств, принятых по</w:t>
      </w:r>
      <w:r>
        <w:rPr>
          <w:spacing w:val="-4"/>
          <w:sz w:val="24"/>
        </w:rPr>
        <w:t xml:space="preserve"> </w:t>
      </w:r>
      <w:r>
        <w:rPr>
          <w:sz w:val="24"/>
        </w:rPr>
        <w:t>договору.</w:t>
      </w:r>
    </w:p>
    <w:p w:rsidR="00B62C53" w:rsidRDefault="00B62C53" w:rsidP="005B3F89">
      <w:pPr>
        <w:pStyle w:val="a5"/>
        <w:numPr>
          <w:ilvl w:val="1"/>
          <w:numId w:val="1"/>
        </w:numPr>
        <w:tabs>
          <w:tab w:val="left" w:pos="0"/>
          <w:tab w:val="left" w:pos="881"/>
        </w:tabs>
        <w:spacing w:line="276" w:lineRule="exact"/>
        <w:ind w:left="0" w:firstLine="0"/>
        <w:rPr>
          <w:sz w:val="24"/>
        </w:rPr>
      </w:pPr>
      <w:r>
        <w:rPr>
          <w:sz w:val="24"/>
        </w:rPr>
        <w:t>Настоящий договор не считается заключенным, в следующих</w:t>
      </w:r>
      <w:r>
        <w:rPr>
          <w:spacing w:val="-3"/>
          <w:sz w:val="24"/>
        </w:rPr>
        <w:t xml:space="preserve"> </w:t>
      </w:r>
      <w:r>
        <w:rPr>
          <w:sz w:val="24"/>
        </w:rPr>
        <w:t>случаях:</w:t>
      </w:r>
    </w:p>
    <w:p w:rsidR="00B62C53" w:rsidRDefault="00B62C53" w:rsidP="00140E3A">
      <w:pPr>
        <w:pStyle w:val="a5"/>
        <w:numPr>
          <w:ilvl w:val="0"/>
          <w:numId w:val="10"/>
        </w:numPr>
        <w:tabs>
          <w:tab w:val="left" w:pos="0"/>
        </w:tabs>
        <w:ind w:left="0" w:firstLine="0"/>
        <w:rPr>
          <w:sz w:val="24"/>
        </w:rPr>
      </w:pPr>
      <w:r>
        <w:rPr>
          <w:sz w:val="24"/>
        </w:rPr>
        <w:t>На момент оплаты счета между Поставщиком и Покупателем действует иной договор поставки, скрепленный подписями и печатями</w:t>
      </w:r>
      <w:r>
        <w:rPr>
          <w:spacing w:val="-6"/>
          <w:sz w:val="24"/>
        </w:rPr>
        <w:t xml:space="preserve"> </w:t>
      </w:r>
      <w:r>
        <w:rPr>
          <w:sz w:val="24"/>
        </w:rPr>
        <w:t>Сторон.</w:t>
      </w:r>
    </w:p>
    <w:p w:rsidR="00B62C53" w:rsidRDefault="00B62C53" w:rsidP="00140E3A">
      <w:pPr>
        <w:pStyle w:val="a5"/>
        <w:numPr>
          <w:ilvl w:val="0"/>
          <w:numId w:val="10"/>
        </w:numPr>
        <w:tabs>
          <w:tab w:val="left" w:pos="0"/>
        </w:tabs>
        <w:spacing w:line="294" w:lineRule="exact"/>
        <w:ind w:left="0" w:firstLine="0"/>
        <w:rPr>
          <w:sz w:val="24"/>
        </w:rPr>
      </w:pPr>
      <w:r>
        <w:rPr>
          <w:sz w:val="24"/>
        </w:rPr>
        <w:t xml:space="preserve">Оплату счета производит юридическое лицо отличное </w:t>
      </w:r>
      <w:proofErr w:type="gramStart"/>
      <w:r>
        <w:rPr>
          <w:sz w:val="24"/>
        </w:rPr>
        <w:t>от</w:t>
      </w:r>
      <w:proofErr w:type="gramEnd"/>
      <w:r>
        <w:rPr>
          <w:sz w:val="24"/>
        </w:rPr>
        <w:t xml:space="preserve"> указанного в</w:t>
      </w:r>
      <w:r>
        <w:rPr>
          <w:spacing w:val="-13"/>
          <w:sz w:val="24"/>
        </w:rPr>
        <w:t xml:space="preserve"> </w:t>
      </w:r>
      <w:r>
        <w:rPr>
          <w:sz w:val="24"/>
        </w:rPr>
        <w:t>счете.</w:t>
      </w:r>
    </w:p>
    <w:p w:rsidR="00B62C53" w:rsidRDefault="00B62C53" w:rsidP="005B3F89">
      <w:pPr>
        <w:pStyle w:val="a5"/>
        <w:numPr>
          <w:ilvl w:val="1"/>
          <w:numId w:val="1"/>
        </w:numPr>
        <w:tabs>
          <w:tab w:val="left" w:pos="0"/>
          <w:tab w:val="left" w:pos="881"/>
        </w:tabs>
        <w:ind w:left="0" w:firstLine="0"/>
        <w:rPr>
          <w:sz w:val="24"/>
        </w:rPr>
      </w:pPr>
      <w:r>
        <w:rPr>
          <w:sz w:val="24"/>
        </w:rPr>
        <w:t>Ни одна из Сторон не будет передавать свои права и обязанности по настоящему договору третьим лицам без письменного согласия другой</w:t>
      </w:r>
      <w:r>
        <w:rPr>
          <w:spacing w:val="-4"/>
          <w:sz w:val="24"/>
        </w:rPr>
        <w:t xml:space="preserve"> </w:t>
      </w:r>
      <w:r>
        <w:rPr>
          <w:sz w:val="24"/>
        </w:rPr>
        <w:t>Стороны.</w:t>
      </w:r>
    </w:p>
    <w:p w:rsidR="00B62C53" w:rsidRDefault="00B62C53" w:rsidP="005B3F89">
      <w:pPr>
        <w:pStyle w:val="a5"/>
        <w:numPr>
          <w:ilvl w:val="1"/>
          <w:numId w:val="1"/>
        </w:numPr>
        <w:tabs>
          <w:tab w:val="left" w:pos="0"/>
          <w:tab w:val="left" w:pos="881"/>
        </w:tabs>
        <w:ind w:left="0" w:firstLine="0"/>
        <w:rPr>
          <w:sz w:val="24"/>
        </w:rPr>
      </w:pPr>
      <w:proofErr w:type="gramStart"/>
      <w:r>
        <w:rPr>
          <w:sz w:val="24"/>
        </w:rPr>
        <w:t>Договор</w:t>
      </w:r>
      <w:proofErr w:type="gramEnd"/>
      <w:r>
        <w:rPr>
          <w:sz w:val="24"/>
        </w:rPr>
        <w:t xml:space="preserve"> может быть расторгнут по соглашению</w:t>
      </w:r>
      <w:r>
        <w:rPr>
          <w:spacing w:val="-1"/>
          <w:sz w:val="24"/>
        </w:rPr>
        <w:t xml:space="preserve"> </w:t>
      </w:r>
      <w:r>
        <w:rPr>
          <w:sz w:val="24"/>
        </w:rPr>
        <w:t>Сторон.</w:t>
      </w:r>
    </w:p>
    <w:p w:rsidR="00B62C53" w:rsidRDefault="00B62C53" w:rsidP="005B3F89">
      <w:pPr>
        <w:pStyle w:val="a5"/>
        <w:numPr>
          <w:ilvl w:val="1"/>
          <w:numId w:val="1"/>
        </w:numPr>
        <w:tabs>
          <w:tab w:val="left" w:pos="0"/>
          <w:tab w:val="left" w:pos="881"/>
        </w:tabs>
        <w:ind w:left="0" w:firstLine="0"/>
        <w:jc w:val="both"/>
        <w:rPr>
          <w:sz w:val="24"/>
        </w:rPr>
      </w:pPr>
      <w:proofErr w:type="gramStart"/>
      <w:r>
        <w:rPr>
          <w:sz w:val="24"/>
        </w:rPr>
        <w:t>Договор</w:t>
      </w:r>
      <w:proofErr w:type="gramEnd"/>
      <w:r>
        <w:rPr>
          <w:sz w:val="24"/>
        </w:rPr>
        <w:t xml:space="preserve"> может быть расторгнут во внесудебном порядке по требованию одной из Сторон только при существенном нарушении условий договора одной из Сторон, или в иных случаях, предусмотренных действующим законодательством Российской</w:t>
      </w:r>
      <w:r>
        <w:rPr>
          <w:spacing w:val="-8"/>
          <w:sz w:val="24"/>
        </w:rPr>
        <w:t xml:space="preserve"> </w:t>
      </w:r>
      <w:r>
        <w:rPr>
          <w:sz w:val="24"/>
        </w:rPr>
        <w:t>Федерации</w:t>
      </w:r>
    </w:p>
    <w:p w:rsidR="00B62C53" w:rsidRDefault="00B62C53" w:rsidP="005B3F89">
      <w:pPr>
        <w:pStyle w:val="a5"/>
        <w:numPr>
          <w:ilvl w:val="1"/>
          <w:numId w:val="1"/>
        </w:numPr>
        <w:tabs>
          <w:tab w:val="left" w:pos="0"/>
          <w:tab w:val="left" w:pos="881"/>
        </w:tabs>
        <w:ind w:left="0" w:firstLine="0"/>
        <w:jc w:val="both"/>
        <w:rPr>
          <w:sz w:val="24"/>
        </w:rPr>
      </w:pPr>
      <w:r>
        <w:rPr>
          <w:sz w:val="24"/>
        </w:rPr>
        <w:t>Отсутствие подписанного между Сторонами экземпляра договора на бумажном носителе, с проставлением подписей Сторон, в случае проведения по нему фактической оплаты Покупателем, не является основанием считать настоящий договор не заключенным. Не вступая в противоречие с условиями оферты, Стороны вправе в любое время оформить договор поставки в форме письменного двухстороннего</w:t>
      </w:r>
      <w:r>
        <w:rPr>
          <w:spacing w:val="-6"/>
          <w:sz w:val="24"/>
        </w:rPr>
        <w:t xml:space="preserve"> </w:t>
      </w:r>
      <w:r>
        <w:rPr>
          <w:sz w:val="24"/>
        </w:rPr>
        <w:t>документа.</w:t>
      </w:r>
    </w:p>
    <w:p w:rsidR="00B62C53" w:rsidRDefault="00B62C53" w:rsidP="005B3F89">
      <w:pPr>
        <w:pStyle w:val="1"/>
        <w:tabs>
          <w:tab w:val="left" w:pos="0"/>
        </w:tabs>
        <w:spacing w:before="207"/>
        <w:ind w:left="0" w:firstLine="0"/>
        <w:jc w:val="center"/>
        <w:rPr>
          <w:b w:val="0"/>
          <w:sz w:val="26"/>
        </w:rPr>
      </w:pPr>
      <w:r>
        <w:t>13.</w:t>
      </w:r>
      <w:r w:rsidR="000B064D">
        <w:t xml:space="preserve"> </w:t>
      </w:r>
      <w:r>
        <w:t>Реквизиты</w:t>
      </w:r>
      <w:r>
        <w:rPr>
          <w:spacing w:val="-1"/>
        </w:rPr>
        <w:t xml:space="preserve"> </w:t>
      </w:r>
      <w:r w:rsidR="00144C80">
        <w:t>П</w:t>
      </w:r>
      <w:r>
        <w:t>оставщика</w:t>
      </w:r>
      <w:r w:rsidR="00144C80">
        <w:t>.</w:t>
      </w:r>
    </w:p>
    <w:p w:rsidR="00B62C53" w:rsidRPr="00D25EAF" w:rsidRDefault="00B62C53" w:rsidP="005B3F89">
      <w:pPr>
        <w:pStyle w:val="a3"/>
        <w:tabs>
          <w:tab w:val="left" w:pos="0"/>
        </w:tabs>
        <w:spacing w:before="205"/>
      </w:pPr>
      <w:r w:rsidRPr="00D25EAF">
        <w:t>ООО «ДИФА-АВК»</w:t>
      </w:r>
    </w:p>
    <w:p w:rsidR="00B62C53" w:rsidRDefault="00B62C53" w:rsidP="005B3F89">
      <w:pPr>
        <w:pStyle w:val="a3"/>
        <w:tabs>
          <w:tab w:val="left" w:pos="0"/>
        </w:tabs>
        <w:ind w:right="1910"/>
      </w:pPr>
      <w:r w:rsidRPr="00D25EAF">
        <w:t xml:space="preserve">Юридический </w:t>
      </w:r>
      <w:r w:rsidR="00D25EAF">
        <w:t xml:space="preserve">и фактический </w:t>
      </w:r>
      <w:r w:rsidRPr="00D25EAF">
        <w:t>адрес:</w:t>
      </w:r>
    </w:p>
    <w:p w:rsidR="005B3F89" w:rsidRPr="005B3F89" w:rsidRDefault="005B3F89" w:rsidP="005B3F89">
      <w:pPr>
        <w:pStyle w:val="a3"/>
        <w:tabs>
          <w:tab w:val="left" w:pos="0"/>
        </w:tabs>
        <w:ind w:right="1910"/>
      </w:pPr>
      <w:r>
        <w:t xml:space="preserve">127106, Россия, г. Москва, Гостиничный проезд, 4Б, </w:t>
      </w:r>
      <w:proofErr w:type="spellStart"/>
      <w:r>
        <w:t>пом</w:t>
      </w:r>
      <w:proofErr w:type="spellEnd"/>
      <w:r w:rsidRPr="005B3F89">
        <w:t xml:space="preserve"> </w:t>
      </w:r>
      <w:r>
        <w:rPr>
          <w:lang w:val="en-US"/>
        </w:rPr>
        <w:t>I</w:t>
      </w:r>
      <w:r>
        <w:t>, ком 29</w:t>
      </w:r>
    </w:p>
    <w:p w:rsidR="00D25EAF" w:rsidRPr="00D25EAF" w:rsidRDefault="00D25EAF" w:rsidP="005B3F89">
      <w:pPr>
        <w:widowControl/>
        <w:tabs>
          <w:tab w:val="left" w:pos="0"/>
        </w:tabs>
        <w:suppressAutoHyphens/>
        <w:autoSpaceDE/>
        <w:autoSpaceDN/>
        <w:spacing w:line="276" w:lineRule="auto"/>
        <w:rPr>
          <w:rFonts w:eastAsia="Arial"/>
          <w:kern w:val="1"/>
          <w:sz w:val="24"/>
          <w:szCs w:val="24"/>
          <w:lang w:eastAsia="en-US" w:bidi="ar-SA"/>
        </w:rPr>
      </w:pPr>
      <w:r w:rsidRPr="00D25EAF">
        <w:rPr>
          <w:rFonts w:eastAsia="Arial"/>
          <w:kern w:val="1"/>
          <w:sz w:val="24"/>
          <w:szCs w:val="24"/>
          <w:lang w:eastAsia="en-US" w:bidi="ar-SA"/>
        </w:rPr>
        <w:t>ИНН/КПП: 7715609227 /771501001</w:t>
      </w:r>
    </w:p>
    <w:p w:rsidR="00D25EAF" w:rsidRPr="00D25EAF" w:rsidRDefault="00D25EAF" w:rsidP="005B3F89">
      <w:pPr>
        <w:tabs>
          <w:tab w:val="left" w:pos="0"/>
        </w:tabs>
        <w:suppressAutoHyphens/>
        <w:autoSpaceDE/>
        <w:autoSpaceDN/>
        <w:ind w:right="-14"/>
        <w:rPr>
          <w:rFonts w:eastAsia="Andale Sans UI"/>
          <w:kern w:val="1"/>
          <w:sz w:val="24"/>
          <w:szCs w:val="24"/>
          <w:lang w:eastAsia="en-US" w:bidi="ar-SA"/>
        </w:rPr>
      </w:pPr>
      <w:proofErr w:type="gramStart"/>
      <w:r w:rsidRPr="00D25EAF">
        <w:rPr>
          <w:rFonts w:eastAsia="Andale Sans UI"/>
          <w:kern w:val="1"/>
          <w:sz w:val="24"/>
          <w:szCs w:val="24"/>
          <w:lang w:eastAsia="en-US" w:bidi="ar-SA"/>
        </w:rPr>
        <w:t>р</w:t>
      </w:r>
      <w:proofErr w:type="gramEnd"/>
      <w:r w:rsidRPr="00D25EAF">
        <w:rPr>
          <w:rFonts w:eastAsia="Andale Sans UI"/>
          <w:kern w:val="1"/>
          <w:sz w:val="24"/>
          <w:szCs w:val="24"/>
          <w:lang w:eastAsia="en-US" w:bidi="ar-SA"/>
        </w:rPr>
        <w:t>/</w:t>
      </w:r>
      <w:proofErr w:type="spellStart"/>
      <w:r w:rsidRPr="00D25EAF">
        <w:rPr>
          <w:rFonts w:eastAsia="Andale Sans UI"/>
          <w:kern w:val="1"/>
          <w:sz w:val="24"/>
          <w:szCs w:val="24"/>
          <w:lang w:eastAsia="en-US" w:bidi="ar-SA"/>
        </w:rPr>
        <w:t>сч</w:t>
      </w:r>
      <w:proofErr w:type="spellEnd"/>
      <w:r w:rsidRPr="00D25EAF">
        <w:rPr>
          <w:rFonts w:eastAsia="Andale Sans UI"/>
          <w:kern w:val="1"/>
          <w:sz w:val="24"/>
          <w:szCs w:val="24"/>
          <w:lang w:eastAsia="en-US" w:bidi="ar-SA"/>
        </w:rPr>
        <w:t xml:space="preserve"> 40702810000020130032 в Филиал «Корпоративный» ПАО «</w:t>
      </w:r>
      <w:proofErr w:type="spellStart"/>
      <w:r w:rsidRPr="00D25EAF">
        <w:rPr>
          <w:rFonts w:eastAsia="Andale Sans UI"/>
          <w:kern w:val="1"/>
          <w:sz w:val="24"/>
          <w:szCs w:val="24"/>
          <w:lang w:eastAsia="en-US" w:bidi="ar-SA"/>
        </w:rPr>
        <w:t>Совкомбанк</w:t>
      </w:r>
      <w:proofErr w:type="spellEnd"/>
      <w:r w:rsidRPr="00D25EAF">
        <w:rPr>
          <w:rFonts w:eastAsia="Andale Sans UI"/>
          <w:kern w:val="1"/>
          <w:sz w:val="24"/>
          <w:szCs w:val="24"/>
          <w:lang w:eastAsia="en-US" w:bidi="ar-SA"/>
        </w:rPr>
        <w:t>» г. Москва</w:t>
      </w:r>
    </w:p>
    <w:p w:rsidR="00D25EAF" w:rsidRPr="00D25EAF" w:rsidRDefault="00D25EAF" w:rsidP="005B3F89">
      <w:pPr>
        <w:tabs>
          <w:tab w:val="left" w:pos="0"/>
        </w:tabs>
        <w:suppressAutoHyphens/>
        <w:autoSpaceDE/>
        <w:autoSpaceDN/>
        <w:ind w:right="-14"/>
        <w:rPr>
          <w:rFonts w:eastAsia="Andale Sans UI"/>
          <w:kern w:val="1"/>
          <w:sz w:val="24"/>
          <w:szCs w:val="24"/>
          <w:lang w:eastAsia="en-US" w:bidi="ar-SA"/>
        </w:rPr>
      </w:pPr>
      <w:r w:rsidRPr="00D25EAF">
        <w:rPr>
          <w:rFonts w:eastAsia="Andale Sans UI"/>
          <w:kern w:val="1"/>
          <w:sz w:val="24"/>
          <w:szCs w:val="24"/>
          <w:lang w:eastAsia="en-US" w:bidi="ar-SA"/>
        </w:rPr>
        <w:t>к/</w:t>
      </w:r>
      <w:proofErr w:type="spellStart"/>
      <w:r w:rsidRPr="00D25EAF">
        <w:rPr>
          <w:rFonts w:eastAsia="Andale Sans UI"/>
          <w:kern w:val="1"/>
          <w:sz w:val="24"/>
          <w:szCs w:val="24"/>
          <w:lang w:eastAsia="en-US" w:bidi="ar-SA"/>
        </w:rPr>
        <w:t>сч</w:t>
      </w:r>
      <w:proofErr w:type="spellEnd"/>
      <w:r w:rsidRPr="00D25EAF">
        <w:rPr>
          <w:rFonts w:eastAsia="Andale Sans UI"/>
          <w:kern w:val="1"/>
          <w:sz w:val="24"/>
          <w:szCs w:val="24"/>
          <w:lang w:eastAsia="en-US" w:bidi="ar-SA"/>
        </w:rPr>
        <w:t xml:space="preserve">  30101810445250000360</w:t>
      </w:r>
    </w:p>
    <w:p w:rsidR="00D25EAF" w:rsidRPr="00D25EAF" w:rsidRDefault="00D25EAF" w:rsidP="005B3F89">
      <w:pPr>
        <w:tabs>
          <w:tab w:val="left" w:pos="0"/>
        </w:tabs>
        <w:suppressAutoHyphens/>
        <w:autoSpaceDE/>
        <w:autoSpaceDN/>
        <w:ind w:right="-14"/>
        <w:rPr>
          <w:rFonts w:eastAsia="Andale Sans UI"/>
          <w:kern w:val="1"/>
          <w:sz w:val="24"/>
          <w:szCs w:val="24"/>
          <w:lang w:eastAsia="en-US" w:bidi="ar-SA"/>
        </w:rPr>
      </w:pPr>
      <w:r w:rsidRPr="00D25EAF">
        <w:rPr>
          <w:rFonts w:eastAsia="Andale Sans UI"/>
          <w:kern w:val="1"/>
          <w:sz w:val="24"/>
          <w:szCs w:val="24"/>
          <w:lang w:eastAsia="en-US" w:bidi="ar-SA"/>
        </w:rPr>
        <w:t>БИК 044525360</w:t>
      </w:r>
    </w:p>
    <w:p w:rsidR="00D25EAF" w:rsidRPr="00D25EAF" w:rsidRDefault="00D25EAF" w:rsidP="005B3F89">
      <w:pPr>
        <w:widowControl/>
        <w:tabs>
          <w:tab w:val="left" w:pos="0"/>
        </w:tabs>
        <w:suppressAutoHyphens/>
        <w:autoSpaceDE/>
        <w:autoSpaceDN/>
        <w:rPr>
          <w:sz w:val="24"/>
          <w:szCs w:val="24"/>
          <w:lang w:eastAsia="zh-CN" w:bidi="ar-SA"/>
        </w:rPr>
      </w:pPr>
      <w:r w:rsidRPr="00D25EAF">
        <w:rPr>
          <w:sz w:val="24"/>
          <w:szCs w:val="24"/>
          <w:lang w:eastAsia="zh-CN" w:bidi="ar-SA"/>
        </w:rPr>
        <w:t>Тел/факс (495) 643-18-94</w:t>
      </w:r>
    </w:p>
    <w:p w:rsidR="00D25EAF" w:rsidRDefault="00D25EAF" w:rsidP="005B3F89">
      <w:pPr>
        <w:pStyle w:val="a3"/>
        <w:tabs>
          <w:tab w:val="left" w:pos="0"/>
        </w:tabs>
        <w:rPr>
          <w:b/>
        </w:rPr>
      </w:pPr>
      <w:r w:rsidRPr="00D25EAF">
        <w:t>Электронный адрес:</w:t>
      </w:r>
      <w:proofErr w:type="spellStart"/>
      <w:r w:rsidRPr="00D25EAF">
        <w:rPr>
          <w:b/>
          <w:lang w:val="en-US"/>
        </w:rPr>
        <w:t>filtr</w:t>
      </w:r>
      <w:proofErr w:type="spellEnd"/>
      <w:r w:rsidRPr="00D25EAF">
        <w:rPr>
          <w:b/>
        </w:rPr>
        <w:t>@</w:t>
      </w:r>
      <w:proofErr w:type="spellStart"/>
      <w:r w:rsidRPr="00D25EAF">
        <w:rPr>
          <w:b/>
          <w:lang w:val="en-US"/>
        </w:rPr>
        <w:t>difa</w:t>
      </w:r>
      <w:proofErr w:type="spellEnd"/>
      <w:r w:rsidRPr="00D25EAF">
        <w:rPr>
          <w:b/>
        </w:rPr>
        <w:t xml:space="preserve">- </w:t>
      </w:r>
      <w:proofErr w:type="spellStart"/>
      <w:r w:rsidRPr="00D25EAF">
        <w:rPr>
          <w:b/>
          <w:lang w:val="en-US"/>
        </w:rPr>
        <w:t>avk</w:t>
      </w:r>
      <w:proofErr w:type="spellEnd"/>
      <w:r w:rsidRPr="00D25EAF">
        <w:rPr>
          <w:b/>
        </w:rPr>
        <w:t>.</w:t>
      </w:r>
      <w:proofErr w:type="spellStart"/>
      <w:r w:rsidRPr="00D25EAF">
        <w:rPr>
          <w:b/>
          <w:lang w:val="en-US"/>
        </w:rPr>
        <w:t>ru</w:t>
      </w:r>
      <w:proofErr w:type="spellEnd"/>
    </w:p>
    <w:p w:rsidR="005B3F89" w:rsidRPr="005B3F89" w:rsidRDefault="005B3F89" w:rsidP="005B3F89">
      <w:pPr>
        <w:pStyle w:val="a3"/>
        <w:tabs>
          <w:tab w:val="left" w:pos="0"/>
        </w:tabs>
        <w:rPr>
          <w:b/>
        </w:rPr>
      </w:pPr>
    </w:p>
    <w:p w:rsidR="00D25EAF" w:rsidRPr="00D25EAF" w:rsidRDefault="00D25EAF" w:rsidP="005B3F89">
      <w:pPr>
        <w:widowControl/>
        <w:tabs>
          <w:tab w:val="left" w:pos="0"/>
        </w:tabs>
        <w:suppressAutoHyphens/>
        <w:autoSpaceDE/>
        <w:autoSpaceDN/>
        <w:rPr>
          <w:rFonts w:eastAsia="Arial"/>
          <w:b/>
          <w:bCs/>
          <w:kern w:val="1"/>
          <w:sz w:val="24"/>
          <w:szCs w:val="24"/>
          <w:lang w:eastAsia="en-US" w:bidi="ar-SA"/>
        </w:rPr>
      </w:pPr>
      <w:r w:rsidRPr="00D25EAF">
        <w:rPr>
          <w:rFonts w:eastAsia="Arial"/>
          <w:b/>
          <w:bCs/>
          <w:kern w:val="1"/>
          <w:sz w:val="24"/>
          <w:szCs w:val="24"/>
          <w:lang w:eastAsia="en-US" w:bidi="ar-SA"/>
        </w:rPr>
        <w:t>Генеральный директор</w:t>
      </w:r>
    </w:p>
    <w:p w:rsidR="00D25EAF" w:rsidRPr="00D25EAF" w:rsidRDefault="00D25EAF" w:rsidP="005B3F89">
      <w:pPr>
        <w:widowControl/>
        <w:tabs>
          <w:tab w:val="left" w:pos="0"/>
        </w:tabs>
        <w:suppressAutoHyphens/>
        <w:autoSpaceDE/>
        <w:autoSpaceDN/>
        <w:rPr>
          <w:rFonts w:eastAsia="Arial"/>
          <w:b/>
          <w:bCs/>
          <w:kern w:val="1"/>
          <w:sz w:val="24"/>
          <w:szCs w:val="24"/>
          <w:lang w:eastAsia="en-US" w:bidi="ar-SA"/>
        </w:rPr>
      </w:pPr>
      <w:r w:rsidRPr="00D25EAF">
        <w:rPr>
          <w:rFonts w:eastAsia="Arial"/>
          <w:b/>
          <w:bCs/>
          <w:kern w:val="1"/>
          <w:sz w:val="24"/>
          <w:szCs w:val="24"/>
          <w:lang w:eastAsia="en-US" w:bidi="ar-SA"/>
        </w:rPr>
        <w:t>ООО «ДИФА-АВК»</w:t>
      </w:r>
    </w:p>
    <w:p w:rsidR="00B62C53" w:rsidRPr="001F1251" w:rsidRDefault="001F1251" w:rsidP="005B3F89">
      <w:pPr>
        <w:widowControl/>
        <w:tabs>
          <w:tab w:val="left" w:pos="0"/>
        </w:tabs>
        <w:suppressAutoHyphens/>
        <w:autoSpaceDE/>
        <w:autoSpaceDN/>
        <w:rPr>
          <w:rFonts w:eastAsia="Arial"/>
          <w:b/>
          <w:bCs/>
          <w:kern w:val="1"/>
          <w:sz w:val="24"/>
          <w:szCs w:val="24"/>
          <w:lang w:eastAsia="en-US" w:bidi="ar-SA"/>
        </w:rPr>
      </w:pPr>
      <w:r>
        <w:rPr>
          <w:rFonts w:eastAsia="Arial"/>
          <w:b/>
          <w:bCs/>
          <w:kern w:val="1"/>
          <w:sz w:val="24"/>
          <w:szCs w:val="24"/>
          <w:lang w:eastAsia="en-US" w:bidi="ar-SA"/>
        </w:rPr>
        <w:t>В.В.Солнцев</w:t>
      </w:r>
      <w:bookmarkStart w:id="0" w:name="_GoBack"/>
      <w:bookmarkEnd w:id="0"/>
    </w:p>
    <w:p w:rsidR="00CD1257" w:rsidRDefault="00CD1257" w:rsidP="005B3F89">
      <w:pPr>
        <w:tabs>
          <w:tab w:val="left" w:pos="0"/>
        </w:tabs>
      </w:pPr>
    </w:p>
    <w:sectPr w:rsidR="00CD1257" w:rsidSect="005B3F89">
      <w:type w:val="continuous"/>
      <w:pgSz w:w="11906" w:h="16838"/>
      <w:pgMar w:top="1440" w:right="1080" w:bottom="70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B3B" w:rsidRDefault="00AD0B3B">
      <w:r>
        <w:separator/>
      </w:r>
    </w:p>
  </w:endnote>
  <w:endnote w:type="continuationSeparator" w:id="0">
    <w:p w:rsidR="00AD0B3B" w:rsidRDefault="00AD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14C" w:rsidRDefault="00AD0B3B">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B3B" w:rsidRDefault="00AD0B3B">
      <w:r>
        <w:separator/>
      </w:r>
    </w:p>
  </w:footnote>
  <w:footnote w:type="continuationSeparator" w:id="0">
    <w:p w:rsidR="00AD0B3B" w:rsidRDefault="00AD0B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435"/>
    <w:multiLevelType w:val="hybridMultilevel"/>
    <w:tmpl w:val="C45A6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A472B6"/>
    <w:multiLevelType w:val="multilevel"/>
    <w:tmpl w:val="18D03236"/>
    <w:lvl w:ilvl="0">
      <w:start w:val="5"/>
      <w:numFmt w:val="decimal"/>
      <w:lvlText w:val="%1"/>
      <w:lvlJc w:val="left"/>
      <w:pPr>
        <w:ind w:left="880" w:hanging="567"/>
      </w:pPr>
      <w:rPr>
        <w:rFonts w:hint="default"/>
        <w:lang w:val="ru-RU" w:eastAsia="ru-RU" w:bidi="ru-RU"/>
      </w:rPr>
    </w:lvl>
    <w:lvl w:ilvl="1">
      <w:start w:val="1"/>
      <w:numFmt w:val="decimal"/>
      <w:lvlText w:val="%1.%2."/>
      <w:lvlJc w:val="left"/>
      <w:pPr>
        <w:ind w:left="880" w:hanging="567"/>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1461" w:hanging="360"/>
      </w:pPr>
      <w:rPr>
        <w:rFonts w:ascii="Symbol" w:eastAsia="Symbol" w:hAnsi="Symbol" w:cs="Symbol" w:hint="default"/>
        <w:w w:val="100"/>
        <w:sz w:val="24"/>
        <w:szCs w:val="24"/>
        <w:lang w:val="ru-RU" w:eastAsia="ru-RU" w:bidi="ru-RU"/>
      </w:rPr>
    </w:lvl>
    <w:lvl w:ilvl="3">
      <w:numFmt w:val="bullet"/>
      <w:lvlText w:val="•"/>
      <w:lvlJc w:val="left"/>
      <w:pPr>
        <w:ind w:left="3465" w:hanging="360"/>
      </w:pPr>
      <w:rPr>
        <w:rFonts w:hint="default"/>
        <w:lang w:val="ru-RU" w:eastAsia="ru-RU" w:bidi="ru-RU"/>
      </w:rPr>
    </w:lvl>
    <w:lvl w:ilvl="4">
      <w:numFmt w:val="bullet"/>
      <w:lvlText w:val="•"/>
      <w:lvlJc w:val="left"/>
      <w:pPr>
        <w:ind w:left="4468" w:hanging="360"/>
      </w:pPr>
      <w:rPr>
        <w:rFonts w:hint="default"/>
        <w:lang w:val="ru-RU" w:eastAsia="ru-RU" w:bidi="ru-RU"/>
      </w:rPr>
    </w:lvl>
    <w:lvl w:ilvl="5">
      <w:numFmt w:val="bullet"/>
      <w:lvlText w:val="•"/>
      <w:lvlJc w:val="left"/>
      <w:pPr>
        <w:ind w:left="5471" w:hanging="360"/>
      </w:pPr>
      <w:rPr>
        <w:rFonts w:hint="default"/>
        <w:lang w:val="ru-RU" w:eastAsia="ru-RU" w:bidi="ru-RU"/>
      </w:rPr>
    </w:lvl>
    <w:lvl w:ilvl="6">
      <w:numFmt w:val="bullet"/>
      <w:lvlText w:val="•"/>
      <w:lvlJc w:val="left"/>
      <w:pPr>
        <w:ind w:left="6474" w:hanging="360"/>
      </w:pPr>
      <w:rPr>
        <w:rFonts w:hint="default"/>
        <w:lang w:val="ru-RU" w:eastAsia="ru-RU" w:bidi="ru-RU"/>
      </w:rPr>
    </w:lvl>
    <w:lvl w:ilvl="7">
      <w:numFmt w:val="bullet"/>
      <w:lvlText w:val="•"/>
      <w:lvlJc w:val="left"/>
      <w:pPr>
        <w:ind w:left="7477" w:hanging="360"/>
      </w:pPr>
      <w:rPr>
        <w:rFonts w:hint="default"/>
        <w:lang w:val="ru-RU" w:eastAsia="ru-RU" w:bidi="ru-RU"/>
      </w:rPr>
    </w:lvl>
    <w:lvl w:ilvl="8">
      <w:numFmt w:val="bullet"/>
      <w:lvlText w:val="•"/>
      <w:lvlJc w:val="left"/>
      <w:pPr>
        <w:ind w:left="8480" w:hanging="360"/>
      </w:pPr>
      <w:rPr>
        <w:rFonts w:hint="default"/>
        <w:lang w:val="ru-RU" w:eastAsia="ru-RU" w:bidi="ru-RU"/>
      </w:rPr>
    </w:lvl>
  </w:abstractNum>
  <w:abstractNum w:abstractNumId="2">
    <w:nsid w:val="214E5A72"/>
    <w:multiLevelType w:val="multilevel"/>
    <w:tmpl w:val="BA20DA0C"/>
    <w:lvl w:ilvl="0">
      <w:start w:val="2"/>
      <w:numFmt w:val="decimal"/>
      <w:lvlText w:val="%1"/>
      <w:lvlJc w:val="left"/>
      <w:pPr>
        <w:ind w:left="880" w:hanging="567"/>
      </w:pPr>
      <w:rPr>
        <w:rFonts w:hint="default"/>
        <w:lang w:val="ru-RU" w:eastAsia="ru-RU" w:bidi="ru-RU"/>
      </w:rPr>
    </w:lvl>
    <w:lvl w:ilvl="1">
      <w:start w:val="1"/>
      <w:numFmt w:val="decimal"/>
      <w:lvlText w:val="%1.%2."/>
      <w:lvlJc w:val="left"/>
      <w:pPr>
        <w:ind w:left="880" w:hanging="567"/>
      </w:pPr>
      <w:rPr>
        <w:rFonts w:ascii="Times New Roman" w:eastAsia="Times New Roman" w:hAnsi="Times New Roman" w:cs="Times New Roman" w:hint="default"/>
        <w:spacing w:val="-29"/>
        <w:w w:val="100"/>
        <w:sz w:val="24"/>
        <w:szCs w:val="24"/>
        <w:lang w:val="ru-RU" w:eastAsia="ru-RU" w:bidi="ru-RU"/>
      </w:rPr>
    </w:lvl>
    <w:lvl w:ilvl="2">
      <w:numFmt w:val="bullet"/>
      <w:lvlText w:val="•"/>
      <w:lvlJc w:val="left"/>
      <w:pPr>
        <w:ind w:left="2801" w:hanging="567"/>
      </w:pPr>
      <w:rPr>
        <w:rFonts w:hint="default"/>
        <w:lang w:val="ru-RU" w:eastAsia="ru-RU" w:bidi="ru-RU"/>
      </w:rPr>
    </w:lvl>
    <w:lvl w:ilvl="3">
      <w:numFmt w:val="bullet"/>
      <w:lvlText w:val="•"/>
      <w:lvlJc w:val="left"/>
      <w:pPr>
        <w:ind w:left="3761" w:hanging="567"/>
      </w:pPr>
      <w:rPr>
        <w:rFonts w:hint="default"/>
        <w:lang w:val="ru-RU" w:eastAsia="ru-RU" w:bidi="ru-RU"/>
      </w:rPr>
    </w:lvl>
    <w:lvl w:ilvl="4">
      <w:numFmt w:val="bullet"/>
      <w:lvlText w:val="•"/>
      <w:lvlJc w:val="left"/>
      <w:pPr>
        <w:ind w:left="4722" w:hanging="567"/>
      </w:pPr>
      <w:rPr>
        <w:rFonts w:hint="default"/>
        <w:lang w:val="ru-RU" w:eastAsia="ru-RU" w:bidi="ru-RU"/>
      </w:rPr>
    </w:lvl>
    <w:lvl w:ilvl="5">
      <w:numFmt w:val="bullet"/>
      <w:lvlText w:val="•"/>
      <w:lvlJc w:val="left"/>
      <w:pPr>
        <w:ind w:left="5683" w:hanging="567"/>
      </w:pPr>
      <w:rPr>
        <w:rFonts w:hint="default"/>
        <w:lang w:val="ru-RU" w:eastAsia="ru-RU" w:bidi="ru-RU"/>
      </w:rPr>
    </w:lvl>
    <w:lvl w:ilvl="6">
      <w:numFmt w:val="bullet"/>
      <w:lvlText w:val="•"/>
      <w:lvlJc w:val="left"/>
      <w:pPr>
        <w:ind w:left="6643" w:hanging="567"/>
      </w:pPr>
      <w:rPr>
        <w:rFonts w:hint="default"/>
        <w:lang w:val="ru-RU" w:eastAsia="ru-RU" w:bidi="ru-RU"/>
      </w:rPr>
    </w:lvl>
    <w:lvl w:ilvl="7">
      <w:numFmt w:val="bullet"/>
      <w:lvlText w:val="•"/>
      <w:lvlJc w:val="left"/>
      <w:pPr>
        <w:ind w:left="7604" w:hanging="567"/>
      </w:pPr>
      <w:rPr>
        <w:rFonts w:hint="default"/>
        <w:lang w:val="ru-RU" w:eastAsia="ru-RU" w:bidi="ru-RU"/>
      </w:rPr>
    </w:lvl>
    <w:lvl w:ilvl="8">
      <w:numFmt w:val="bullet"/>
      <w:lvlText w:val="•"/>
      <w:lvlJc w:val="left"/>
      <w:pPr>
        <w:ind w:left="8565" w:hanging="567"/>
      </w:pPr>
      <w:rPr>
        <w:rFonts w:hint="default"/>
        <w:lang w:val="ru-RU" w:eastAsia="ru-RU" w:bidi="ru-RU"/>
      </w:rPr>
    </w:lvl>
  </w:abstractNum>
  <w:abstractNum w:abstractNumId="3">
    <w:nsid w:val="2D5D0971"/>
    <w:multiLevelType w:val="hybridMultilevel"/>
    <w:tmpl w:val="CD32ABC0"/>
    <w:lvl w:ilvl="0" w:tplc="56BE0BEC">
      <w:start w:val="1"/>
      <w:numFmt w:val="decimal"/>
      <w:lvlText w:val="%1."/>
      <w:lvlJc w:val="left"/>
      <w:pPr>
        <w:ind w:left="3479" w:hanging="360"/>
        <w:jc w:val="right"/>
      </w:pPr>
      <w:rPr>
        <w:rFonts w:ascii="Times New Roman" w:eastAsia="Times New Roman" w:hAnsi="Times New Roman" w:cs="Times New Roman" w:hint="default"/>
        <w:b/>
        <w:bCs/>
        <w:spacing w:val="-1"/>
        <w:w w:val="100"/>
        <w:sz w:val="24"/>
        <w:szCs w:val="24"/>
        <w:lang w:val="ru-RU" w:eastAsia="ru-RU" w:bidi="ru-RU"/>
      </w:rPr>
    </w:lvl>
    <w:lvl w:ilvl="1" w:tplc="97D0A652">
      <w:numFmt w:val="bullet"/>
      <w:lvlText w:val="•"/>
      <w:lvlJc w:val="left"/>
      <w:pPr>
        <w:ind w:left="5566" w:hanging="360"/>
      </w:pPr>
      <w:rPr>
        <w:rFonts w:hint="default"/>
        <w:lang w:val="ru-RU" w:eastAsia="ru-RU" w:bidi="ru-RU"/>
      </w:rPr>
    </w:lvl>
    <w:lvl w:ilvl="2" w:tplc="26446F6C">
      <w:numFmt w:val="bullet"/>
      <w:lvlText w:val="•"/>
      <w:lvlJc w:val="left"/>
      <w:pPr>
        <w:ind w:left="6113" w:hanging="360"/>
      </w:pPr>
      <w:rPr>
        <w:rFonts w:hint="default"/>
        <w:lang w:val="ru-RU" w:eastAsia="ru-RU" w:bidi="ru-RU"/>
      </w:rPr>
    </w:lvl>
    <w:lvl w:ilvl="3" w:tplc="0200F4EC">
      <w:numFmt w:val="bullet"/>
      <w:lvlText w:val="•"/>
      <w:lvlJc w:val="left"/>
      <w:pPr>
        <w:ind w:left="6659" w:hanging="360"/>
      </w:pPr>
      <w:rPr>
        <w:rFonts w:hint="default"/>
        <w:lang w:val="ru-RU" w:eastAsia="ru-RU" w:bidi="ru-RU"/>
      </w:rPr>
    </w:lvl>
    <w:lvl w:ilvl="4" w:tplc="8236D47A">
      <w:numFmt w:val="bullet"/>
      <w:lvlText w:val="•"/>
      <w:lvlJc w:val="left"/>
      <w:pPr>
        <w:ind w:left="7206" w:hanging="360"/>
      </w:pPr>
      <w:rPr>
        <w:rFonts w:hint="default"/>
        <w:lang w:val="ru-RU" w:eastAsia="ru-RU" w:bidi="ru-RU"/>
      </w:rPr>
    </w:lvl>
    <w:lvl w:ilvl="5" w:tplc="D55494B4">
      <w:numFmt w:val="bullet"/>
      <w:lvlText w:val="•"/>
      <w:lvlJc w:val="left"/>
      <w:pPr>
        <w:ind w:left="7753" w:hanging="360"/>
      </w:pPr>
      <w:rPr>
        <w:rFonts w:hint="default"/>
        <w:lang w:val="ru-RU" w:eastAsia="ru-RU" w:bidi="ru-RU"/>
      </w:rPr>
    </w:lvl>
    <w:lvl w:ilvl="6" w:tplc="4C3851F6">
      <w:numFmt w:val="bullet"/>
      <w:lvlText w:val="•"/>
      <w:lvlJc w:val="left"/>
      <w:pPr>
        <w:ind w:left="8299" w:hanging="360"/>
      </w:pPr>
      <w:rPr>
        <w:rFonts w:hint="default"/>
        <w:lang w:val="ru-RU" w:eastAsia="ru-RU" w:bidi="ru-RU"/>
      </w:rPr>
    </w:lvl>
    <w:lvl w:ilvl="7" w:tplc="B93CD2C8">
      <w:numFmt w:val="bullet"/>
      <w:lvlText w:val="•"/>
      <w:lvlJc w:val="left"/>
      <w:pPr>
        <w:ind w:left="8846" w:hanging="360"/>
      </w:pPr>
      <w:rPr>
        <w:rFonts w:hint="default"/>
        <w:lang w:val="ru-RU" w:eastAsia="ru-RU" w:bidi="ru-RU"/>
      </w:rPr>
    </w:lvl>
    <w:lvl w:ilvl="8" w:tplc="00D8D89C">
      <w:numFmt w:val="bullet"/>
      <w:lvlText w:val="•"/>
      <w:lvlJc w:val="left"/>
      <w:pPr>
        <w:ind w:left="9393" w:hanging="360"/>
      </w:pPr>
      <w:rPr>
        <w:rFonts w:hint="default"/>
        <w:lang w:val="ru-RU" w:eastAsia="ru-RU" w:bidi="ru-RU"/>
      </w:rPr>
    </w:lvl>
  </w:abstractNum>
  <w:abstractNum w:abstractNumId="4">
    <w:nsid w:val="3D0E0467"/>
    <w:multiLevelType w:val="hybridMultilevel"/>
    <w:tmpl w:val="D3DC552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nsid w:val="4F327949"/>
    <w:multiLevelType w:val="hybridMultilevel"/>
    <w:tmpl w:val="6414D5B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5D153C0C"/>
    <w:multiLevelType w:val="multilevel"/>
    <w:tmpl w:val="9F701124"/>
    <w:lvl w:ilvl="0">
      <w:start w:val="10"/>
      <w:numFmt w:val="decimal"/>
      <w:lvlText w:val="%1"/>
      <w:lvlJc w:val="left"/>
      <w:pPr>
        <w:ind w:left="880" w:hanging="567"/>
      </w:pPr>
      <w:rPr>
        <w:rFonts w:hint="default"/>
        <w:lang w:val="ru-RU" w:eastAsia="ru-RU" w:bidi="ru-RU"/>
      </w:rPr>
    </w:lvl>
    <w:lvl w:ilvl="1">
      <w:start w:val="1"/>
      <w:numFmt w:val="decimal"/>
      <w:lvlText w:val="%1.%2."/>
      <w:lvlJc w:val="left"/>
      <w:pPr>
        <w:ind w:left="6096" w:hanging="567"/>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801" w:hanging="567"/>
      </w:pPr>
      <w:rPr>
        <w:rFonts w:hint="default"/>
        <w:lang w:val="ru-RU" w:eastAsia="ru-RU" w:bidi="ru-RU"/>
      </w:rPr>
    </w:lvl>
    <w:lvl w:ilvl="3">
      <w:numFmt w:val="bullet"/>
      <w:lvlText w:val="•"/>
      <w:lvlJc w:val="left"/>
      <w:pPr>
        <w:ind w:left="3761" w:hanging="567"/>
      </w:pPr>
      <w:rPr>
        <w:rFonts w:hint="default"/>
        <w:lang w:val="ru-RU" w:eastAsia="ru-RU" w:bidi="ru-RU"/>
      </w:rPr>
    </w:lvl>
    <w:lvl w:ilvl="4">
      <w:numFmt w:val="bullet"/>
      <w:lvlText w:val="•"/>
      <w:lvlJc w:val="left"/>
      <w:pPr>
        <w:ind w:left="4722" w:hanging="567"/>
      </w:pPr>
      <w:rPr>
        <w:rFonts w:hint="default"/>
        <w:lang w:val="ru-RU" w:eastAsia="ru-RU" w:bidi="ru-RU"/>
      </w:rPr>
    </w:lvl>
    <w:lvl w:ilvl="5">
      <w:numFmt w:val="bullet"/>
      <w:lvlText w:val="•"/>
      <w:lvlJc w:val="left"/>
      <w:pPr>
        <w:ind w:left="5683" w:hanging="567"/>
      </w:pPr>
      <w:rPr>
        <w:rFonts w:hint="default"/>
        <w:lang w:val="ru-RU" w:eastAsia="ru-RU" w:bidi="ru-RU"/>
      </w:rPr>
    </w:lvl>
    <w:lvl w:ilvl="6">
      <w:numFmt w:val="bullet"/>
      <w:lvlText w:val="•"/>
      <w:lvlJc w:val="left"/>
      <w:pPr>
        <w:ind w:left="6643" w:hanging="567"/>
      </w:pPr>
      <w:rPr>
        <w:rFonts w:hint="default"/>
        <w:lang w:val="ru-RU" w:eastAsia="ru-RU" w:bidi="ru-RU"/>
      </w:rPr>
    </w:lvl>
    <w:lvl w:ilvl="7">
      <w:numFmt w:val="bullet"/>
      <w:lvlText w:val="•"/>
      <w:lvlJc w:val="left"/>
      <w:pPr>
        <w:ind w:left="7604" w:hanging="567"/>
      </w:pPr>
      <w:rPr>
        <w:rFonts w:hint="default"/>
        <w:lang w:val="ru-RU" w:eastAsia="ru-RU" w:bidi="ru-RU"/>
      </w:rPr>
    </w:lvl>
    <w:lvl w:ilvl="8">
      <w:numFmt w:val="bullet"/>
      <w:lvlText w:val="•"/>
      <w:lvlJc w:val="left"/>
      <w:pPr>
        <w:ind w:left="8565" w:hanging="567"/>
      </w:pPr>
      <w:rPr>
        <w:rFonts w:hint="default"/>
        <w:lang w:val="ru-RU" w:eastAsia="ru-RU" w:bidi="ru-RU"/>
      </w:rPr>
    </w:lvl>
  </w:abstractNum>
  <w:abstractNum w:abstractNumId="7">
    <w:nsid w:val="63CA03B1"/>
    <w:multiLevelType w:val="multilevel"/>
    <w:tmpl w:val="858244E8"/>
    <w:lvl w:ilvl="0">
      <w:start w:val="6"/>
      <w:numFmt w:val="decimal"/>
      <w:lvlText w:val="%1."/>
      <w:lvlJc w:val="left"/>
      <w:pPr>
        <w:ind w:left="360" w:hanging="360"/>
      </w:pPr>
      <w:rPr>
        <w:rFonts w:hint="default"/>
      </w:rPr>
    </w:lvl>
    <w:lvl w:ilvl="1">
      <w:start w:val="2"/>
      <w:numFmt w:val="decimal"/>
      <w:lvlText w:val="%1.%2."/>
      <w:lvlJc w:val="left"/>
      <w:pPr>
        <w:ind w:left="673" w:hanging="360"/>
      </w:pPr>
      <w:rPr>
        <w:rFonts w:hint="default"/>
      </w:rPr>
    </w:lvl>
    <w:lvl w:ilvl="2">
      <w:start w:val="1"/>
      <w:numFmt w:val="decimal"/>
      <w:lvlText w:val="%1.%2.%3."/>
      <w:lvlJc w:val="left"/>
      <w:pPr>
        <w:ind w:left="1346" w:hanging="720"/>
      </w:pPr>
      <w:rPr>
        <w:rFonts w:hint="default"/>
      </w:rPr>
    </w:lvl>
    <w:lvl w:ilvl="3">
      <w:start w:val="1"/>
      <w:numFmt w:val="decimal"/>
      <w:lvlText w:val="%1.%2.%3.%4."/>
      <w:lvlJc w:val="left"/>
      <w:pPr>
        <w:ind w:left="1659" w:hanging="72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2645" w:hanging="1080"/>
      </w:pPr>
      <w:rPr>
        <w:rFonts w:hint="default"/>
      </w:rPr>
    </w:lvl>
    <w:lvl w:ilvl="6">
      <w:start w:val="1"/>
      <w:numFmt w:val="decimal"/>
      <w:lvlText w:val="%1.%2.%3.%4.%5.%6.%7."/>
      <w:lvlJc w:val="left"/>
      <w:pPr>
        <w:ind w:left="3318" w:hanging="1440"/>
      </w:pPr>
      <w:rPr>
        <w:rFonts w:hint="default"/>
      </w:rPr>
    </w:lvl>
    <w:lvl w:ilvl="7">
      <w:start w:val="1"/>
      <w:numFmt w:val="decimal"/>
      <w:lvlText w:val="%1.%2.%3.%4.%5.%6.%7.%8."/>
      <w:lvlJc w:val="left"/>
      <w:pPr>
        <w:ind w:left="3631" w:hanging="1440"/>
      </w:pPr>
      <w:rPr>
        <w:rFonts w:hint="default"/>
      </w:rPr>
    </w:lvl>
    <w:lvl w:ilvl="8">
      <w:start w:val="1"/>
      <w:numFmt w:val="decimal"/>
      <w:lvlText w:val="%1.%2.%3.%4.%5.%6.%7.%8.%9."/>
      <w:lvlJc w:val="left"/>
      <w:pPr>
        <w:ind w:left="4304" w:hanging="1800"/>
      </w:pPr>
      <w:rPr>
        <w:rFonts w:hint="default"/>
      </w:rPr>
    </w:lvl>
  </w:abstractNum>
  <w:abstractNum w:abstractNumId="8">
    <w:nsid w:val="696A668F"/>
    <w:multiLevelType w:val="multilevel"/>
    <w:tmpl w:val="D4C40458"/>
    <w:lvl w:ilvl="0">
      <w:start w:val="11"/>
      <w:numFmt w:val="decimal"/>
      <w:lvlText w:val="%1"/>
      <w:lvlJc w:val="left"/>
      <w:pPr>
        <w:ind w:left="880" w:hanging="567"/>
      </w:pPr>
      <w:rPr>
        <w:rFonts w:hint="default"/>
        <w:lang w:val="ru-RU" w:eastAsia="ru-RU" w:bidi="ru-RU"/>
      </w:rPr>
    </w:lvl>
    <w:lvl w:ilvl="1">
      <w:start w:val="1"/>
      <w:numFmt w:val="decimal"/>
      <w:lvlText w:val="%1.%2."/>
      <w:lvlJc w:val="left"/>
      <w:pPr>
        <w:ind w:left="880" w:hanging="567"/>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801" w:hanging="567"/>
      </w:pPr>
      <w:rPr>
        <w:rFonts w:hint="default"/>
        <w:lang w:val="ru-RU" w:eastAsia="ru-RU" w:bidi="ru-RU"/>
      </w:rPr>
    </w:lvl>
    <w:lvl w:ilvl="3">
      <w:numFmt w:val="bullet"/>
      <w:lvlText w:val="•"/>
      <w:lvlJc w:val="left"/>
      <w:pPr>
        <w:ind w:left="3761" w:hanging="567"/>
      </w:pPr>
      <w:rPr>
        <w:rFonts w:hint="default"/>
        <w:lang w:val="ru-RU" w:eastAsia="ru-RU" w:bidi="ru-RU"/>
      </w:rPr>
    </w:lvl>
    <w:lvl w:ilvl="4">
      <w:numFmt w:val="bullet"/>
      <w:lvlText w:val="•"/>
      <w:lvlJc w:val="left"/>
      <w:pPr>
        <w:ind w:left="4722" w:hanging="567"/>
      </w:pPr>
      <w:rPr>
        <w:rFonts w:hint="default"/>
        <w:lang w:val="ru-RU" w:eastAsia="ru-RU" w:bidi="ru-RU"/>
      </w:rPr>
    </w:lvl>
    <w:lvl w:ilvl="5">
      <w:numFmt w:val="bullet"/>
      <w:lvlText w:val="•"/>
      <w:lvlJc w:val="left"/>
      <w:pPr>
        <w:ind w:left="5683" w:hanging="567"/>
      </w:pPr>
      <w:rPr>
        <w:rFonts w:hint="default"/>
        <w:lang w:val="ru-RU" w:eastAsia="ru-RU" w:bidi="ru-RU"/>
      </w:rPr>
    </w:lvl>
    <w:lvl w:ilvl="6">
      <w:numFmt w:val="bullet"/>
      <w:lvlText w:val="•"/>
      <w:lvlJc w:val="left"/>
      <w:pPr>
        <w:ind w:left="6643" w:hanging="567"/>
      </w:pPr>
      <w:rPr>
        <w:rFonts w:hint="default"/>
        <w:lang w:val="ru-RU" w:eastAsia="ru-RU" w:bidi="ru-RU"/>
      </w:rPr>
    </w:lvl>
    <w:lvl w:ilvl="7">
      <w:numFmt w:val="bullet"/>
      <w:lvlText w:val="•"/>
      <w:lvlJc w:val="left"/>
      <w:pPr>
        <w:ind w:left="7604" w:hanging="567"/>
      </w:pPr>
      <w:rPr>
        <w:rFonts w:hint="default"/>
        <w:lang w:val="ru-RU" w:eastAsia="ru-RU" w:bidi="ru-RU"/>
      </w:rPr>
    </w:lvl>
    <w:lvl w:ilvl="8">
      <w:numFmt w:val="bullet"/>
      <w:lvlText w:val="•"/>
      <w:lvlJc w:val="left"/>
      <w:pPr>
        <w:ind w:left="8565" w:hanging="567"/>
      </w:pPr>
      <w:rPr>
        <w:rFonts w:hint="default"/>
        <w:lang w:val="ru-RU" w:eastAsia="ru-RU" w:bidi="ru-RU"/>
      </w:rPr>
    </w:lvl>
  </w:abstractNum>
  <w:abstractNum w:abstractNumId="9">
    <w:nsid w:val="6A4D5DAE"/>
    <w:multiLevelType w:val="multilevel"/>
    <w:tmpl w:val="72A0C1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B7121DA"/>
    <w:multiLevelType w:val="hybridMultilevel"/>
    <w:tmpl w:val="ADFC0D94"/>
    <w:lvl w:ilvl="0" w:tplc="2A1CF9E0">
      <w:start w:val="2"/>
      <w:numFmt w:val="decimal"/>
      <w:lvlText w:val="%1"/>
      <w:lvlJc w:val="left"/>
      <w:pPr>
        <w:ind w:left="4901" w:hanging="360"/>
      </w:pPr>
      <w:rPr>
        <w:rFonts w:hint="default"/>
      </w:rPr>
    </w:lvl>
    <w:lvl w:ilvl="1" w:tplc="04190019" w:tentative="1">
      <w:start w:val="1"/>
      <w:numFmt w:val="lowerLetter"/>
      <w:lvlText w:val="%2."/>
      <w:lvlJc w:val="left"/>
      <w:pPr>
        <w:ind w:left="5621" w:hanging="360"/>
      </w:pPr>
    </w:lvl>
    <w:lvl w:ilvl="2" w:tplc="0419001B" w:tentative="1">
      <w:start w:val="1"/>
      <w:numFmt w:val="lowerRoman"/>
      <w:lvlText w:val="%3."/>
      <w:lvlJc w:val="right"/>
      <w:pPr>
        <w:ind w:left="6341" w:hanging="180"/>
      </w:pPr>
    </w:lvl>
    <w:lvl w:ilvl="3" w:tplc="0419000F" w:tentative="1">
      <w:start w:val="1"/>
      <w:numFmt w:val="decimal"/>
      <w:lvlText w:val="%4."/>
      <w:lvlJc w:val="left"/>
      <w:pPr>
        <w:ind w:left="7061" w:hanging="360"/>
      </w:pPr>
    </w:lvl>
    <w:lvl w:ilvl="4" w:tplc="04190019" w:tentative="1">
      <w:start w:val="1"/>
      <w:numFmt w:val="lowerLetter"/>
      <w:lvlText w:val="%5."/>
      <w:lvlJc w:val="left"/>
      <w:pPr>
        <w:ind w:left="7781" w:hanging="360"/>
      </w:pPr>
    </w:lvl>
    <w:lvl w:ilvl="5" w:tplc="0419001B" w:tentative="1">
      <w:start w:val="1"/>
      <w:numFmt w:val="lowerRoman"/>
      <w:lvlText w:val="%6."/>
      <w:lvlJc w:val="right"/>
      <w:pPr>
        <w:ind w:left="8501" w:hanging="180"/>
      </w:pPr>
    </w:lvl>
    <w:lvl w:ilvl="6" w:tplc="0419000F" w:tentative="1">
      <w:start w:val="1"/>
      <w:numFmt w:val="decimal"/>
      <w:lvlText w:val="%7."/>
      <w:lvlJc w:val="left"/>
      <w:pPr>
        <w:ind w:left="9221" w:hanging="360"/>
      </w:pPr>
    </w:lvl>
    <w:lvl w:ilvl="7" w:tplc="04190019" w:tentative="1">
      <w:start w:val="1"/>
      <w:numFmt w:val="lowerLetter"/>
      <w:lvlText w:val="%8."/>
      <w:lvlJc w:val="left"/>
      <w:pPr>
        <w:ind w:left="9941" w:hanging="360"/>
      </w:pPr>
    </w:lvl>
    <w:lvl w:ilvl="8" w:tplc="0419001B" w:tentative="1">
      <w:start w:val="1"/>
      <w:numFmt w:val="lowerRoman"/>
      <w:lvlText w:val="%9."/>
      <w:lvlJc w:val="right"/>
      <w:pPr>
        <w:ind w:left="10661" w:hanging="180"/>
      </w:pPr>
    </w:lvl>
  </w:abstractNum>
  <w:abstractNum w:abstractNumId="11">
    <w:nsid w:val="73F66A1A"/>
    <w:multiLevelType w:val="multilevel"/>
    <w:tmpl w:val="ED5C6A62"/>
    <w:lvl w:ilvl="0">
      <w:start w:val="12"/>
      <w:numFmt w:val="decimal"/>
      <w:lvlText w:val="%1"/>
      <w:lvlJc w:val="left"/>
      <w:pPr>
        <w:ind w:left="880" w:hanging="567"/>
      </w:pPr>
      <w:rPr>
        <w:rFonts w:hint="default"/>
        <w:lang w:val="ru-RU" w:eastAsia="ru-RU" w:bidi="ru-RU"/>
      </w:rPr>
    </w:lvl>
    <w:lvl w:ilvl="1">
      <w:start w:val="1"/>
      <w:numFmt w:val="decimal"/>
      <w:lvlText w:val="%1.%2."/>
      <w:lvlJc w:val="left"/>
      <w:pPr>
        <w:ind w:left="6805" w:hanging="567"/>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1307" w:hanging="286"/>
      </w:pPr>
      <w:rPr>
        <w:rFonts w:ascii="Symbol" w:eastAsia="Symbol" w:hAnsi="Symbol" w:cs="Symbol" w:hint="default"/>
        <w:w w:val="100"/>
        <w:sz w:val="24"/>
        <w:szCs w:val="24"/>
        <w:lang w:val="ru-RU" w:eastAsia="ru-RU" w:bidi="ru-RU"/>
      </w:rPr>
    </w:lvl>
    <w:lvl w:ilvl="3">
      <w:numFmt w:val="bullet"/>
      <w:lvlText w:val="•"/>
      <w:lvlJc w:val="left"/>
      <w:pPr>
        <w:ind w:left="3341" w:hanging="286"/>
      </w:pPr>
      <w:rPr>
        <w:rFonts w:hint="default"/>
        <w:lang w:val="ru-RU" w:eastAsia="ru-RU" w:bidi="ru-RU"/>
      </w:rPr>
    </w:lvl>
    <w:lvl w:ilvl="4">
      <w:numFmt w:val="bullet"/>
      <w:lvlText w:val="•"/>
      <w:lvlJc w:val="left"/>
      <w:pPr>
        <w:ind w:left="4362" w:hanging="286"/>
      </w:pPr>
      <w:rPr>
        <w:rFonts w:hint="default"/>
        <w:lang w:val="ru-RU" w:eastAsia="ru-RU" w:bidi="ru-RU"/>
      </w:rPr>
    </w:lvl>
    <w:lvl w:ilvl="5">
      <w:numFmt w:val="bullet"/>
      <w:lvlText w:val="•"/>
      <w:lvlJc w:val="left"/>
      <w:pPr>
        <w:ind w:left="5382" w:hanging="286"/>
      </w:pPr>
      <w:rPr>
        <w:rFonts w:hint="default"/>
        <w:lang w:val="ru-RU" w:eastAsia="ru-RU" w:bidi="ru-RU"/>
      </w:rPr>
    </w:lvl>
    <w:lvl w:ilvl="6">
      <w:numFmt w:val="bullet"/>
      <w:lvlText w:val="•"/>
      <w:lvlJc w:val="left"/>
      <w:pPr>
        <w:ind w:left="6403" w:hanging="286"/>
      </w:pPr>
      <w:rPr>
        <w:rFonts w:hint="default"/>
        <w:lang w:val="ru-RU" w:eastAsia="ru-RU" w:bidi="ru-RU"/>
      </w:rPr>
    </w:lvl>
    <w:lvl w:ilvl="7">
      <w:numFmt w:val="bullet"/>
      <w:lvlText w:val="•"/>
      <w:lvlJc w:val="left"/>
      <w:pPr>
        <w:ind w:left="7424" w:hanging="286"/>
      </w:pPr>
      <w:rPr>
        <w:rFonts w:hint="default"/>
        <w:lang w:val="ru-RU" w:eastAsia="ru-RU" w:bidi="ru-RU"/>
      </w:rPr>
    </w:lvl>
    <w:lvl w:ilvl="8">
      <w:numFmt w:val="bullet"/>
      <w:lvlText w:val="•"/>
      <w:lvlJc w:val="left"/>
      <w:pPr>
        <w:ind w:left="8444" w:hanging="286"/>
      </w:pPr>
      <w:rPr>
        <w:rFonts w:hint="default"/>
        <w:lang w:val="ru-RU" w:eastAsia="ru-RU" w:bidi="ru-RU"/>
      </w:rPr>
    </w:lvl>
  </w:abstractNum>
  <w:num w:numId="1">
    <w:abstractNumId w:val="11"/>
  </w:num>
  <w:num w:numId="2">
    <w:abstractNumId w:val="8"/>
  </w:num>
  <w:num w:numId="3">
    <w:abstractNumId w:val="6"/>
  </w:num>
  <w:num w:numId="4">
    <w:abstractNumId w:val="1"/>
  </w:num>
  <w:num w:numId="5">
    <w:abstractNumId w:val="2"/>
  </w:num>
  <w:num w:numId="6">
    <w:abstractNumId w:val="3"/>
  </w:num>
  <w:num w:numId="7">
    <w:abstractNumId w:val="7"/>
  </w:num>
  <w:num w:numId="8">
    <w:abstractNumId w:val="9"/>
  </w:num>
  <w:num w:numId="9">
    <w:abstractNumId w:val="10"/>
  </w:num>
  <w:num w:numId="10">
    <w:abstractNumId w:val="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6C6"/>
    <w:rsid w:val="000866C6"/>
    <w:rsid w:val="00087337"/>
    <w:rsid w:val="000B064D"/>
    <w:rsid w:val="000B1197"/>
    <w:rsid w:val="00140E3A"/>
    <w:rsid w:val="00144C80"/>
    <w:rsid w:val="001E21D8"/>
    <w:rsid w:val="001F1251"/>
    <w:rsid w:val="00236AA6"/>
    <w:rsid w:val="00351E8F"/>
    <w:rsid w:val="003523B3"/>
    <w:rsid w:val="00363E73"/>
    <w:rsid w:val="004055D5"/>
    <w:rsid w:val="005B3F89"/>
    <w:rsid w:val="00724F96"/>
    <w:rsid w:val="00781FC1"/>
    <w:rsid w:val="0090005B"/>
    <w:rsid w:val="009C126F"/>
    <w:rsid w:val="00A83217"/>
    <w:rsid w:val="00AD0B3B"/>
    <w:rsid w:val="00B2168B"/>
    <w:rsid w:val="00B62C53"/>
    <w:rsid w:val="00CD1257"/>
    <w:rsid w:val="00D25EAF"/>
    <w:rsid w:val="00DD0197"/>
    <w:rsid w:val="00DF581C"/>
    <w:rsid w:val="00DF5946"/>
    <w:rsid w:val="00E0574B"/>
    <w:rsid w:val="00E23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2C53"/>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B62C53"/>
    <w:pPr>
      <w:ind w:left="1660" w:hanging="36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62C53"/>
    <w:rPr>
      <w:rFonts w:ascii="Times New Roman" w:eastAsia="Times New Roman" w:hAnsi="Times New Roman" w:cs="Times New Roman"/>
      <w:b/>
      <w:bCs/>
      <w:sz w:val="24"/>
      <w:szCs w:val="24"/>
      <w:lang w:eastAsia="ru-RU" w:bidi="ru-RU"/>
    </w:rPr>
  </w:style>
  <w:style w:type="table" w:customStyle="1" w:styleId="TableNormal">
    <w:name w:val="Table Normal"/>
    <w:uiPriority w:val="2"/>
    <w:semiHidden/>
    <w:unhideWhenUsed/>
    <w:qFormat/>
    <w:rsid w:val="00B62C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62C53"/>
    <w:rPr>
      <w:sz w:val="24"/>
      <w:szCs w:val="24"/>
    </w:rPr>
  </w:style>
  <w:style w:type="character" w:customStyle="1" w:styleId="a4">
    <w:name w:val="Основной текст Знак"/>
    <w:basedOn w:val="a0"/>
    <w:link w:val="a3"/>
    <w:uiPriority w:val="1"/>
    <w:rsid w:val="00B62C53"/>
    <w:rPr>
      <w:rFonts w:ascii="Times New Roman" w:eastAsia="Times New Roman" w:hAnsi="Times New Roman" w:cs="Times New Roman"/>
      <w:sz w:val="24"/>
      <w:szCs w:val="24"/>
      <w:lang w:eastAsia="ru-RU" w:bidi="ru-RU"/>
    </w:rPr>
  </w:style>
  <w:style w:type="paragraph" w:styleId="a5">
    <w:name w:val="List Paragraph"/>
    <w:basedOn w:val="a"/>
    <w:uiPriority w:val="1"/>
    <w:qFormat/>
    <w:rsid w:val="00B62C53"/>
    <w:pPr>
      <w:ind w:left="880" w:hanging="567"/>
    </w:pPr>
  </w:style>
  <w:style w:type="paragraph" w:customStyle="1" w:styleId="TableParagraph">
    <w:name w:val="Table Paragraph"/>
    <w:basedOn w:val="a"/>
    <w:uiPriority w:val="1"/>
    <w:qFormat/>
    <w:rsid w:val="00B62C53"/>
    <w:pPr>
      <w:spacing w:line="225" w:lineRule="exact"/>
      <w:ind w:left="200"/>
    </w:pPr>
  </w:style>
  <w:style w:type="paragraph" w:styleId="a6">
    <w:name w:val="Balloon Text"/>
    <w:basedOn w:val="a"/>
    <w:link w:val="a7"/>
    <w:uiPriority w:val="99"/>
    <w:semiHidden/>
    <w:unhideWhenUsed/>
    <w:rsid w:val="00351E8F"/>
    <w:rPr>
      <w:rFonts w:ascii="Tahoma" w:hAnsi="Tahoma" w:cs="Tahoma"/>
      <w:sz w:val="16"/>
      <w:szCs w:val="16"/>
    </w:rPr>
  </w:style>
  <w:style w:type="character" w:customStyle="1" w:styleId="a7">
    <w:name w:val="Текст выноски Знак"/>
    <w:basedOn w:val="a0"/>
    <w:link w:val="a6"/>
    <w:uiPriority w:val="99"/>
    <w:semiHidden/>
    <w:rsid w:val="00351E8F"/>
    <w:rPr>
      <w:rFonts w:ascii="Tahoma" w:eastAsia="Times New Roman" w:hAnsi="Tahoma" w:cs="Tahoma"/>
      <w:sz w:val="16"/>
      <w:szCs w:val="16"/>
      <w:lang w:eastAsia="ru-RU" w:bidi="ru-RU"/>
    </w:rPr>
  </w:style>
  <w:style w:type="paragraph" w:styleId="a8">
    <w:name w:val="header"/>
    <w:basedOn w:val="a"/>
    <w:link w:val="a9"/>
    <w:uiPriority w:val="99"/>
    <w:unhideWhenUsed/>
    <w:rsid w:val="005B3F89"/>
    <w:pPr>
      <w:tabs>
        <w:tab w:val="center" w:pos="4677"/>
        <w:tab w:val="right" w:pos="9355"/>
      </w:tabs>
    </w:pPr>
  </w:style>
  <w:style w:type="character" w:customStyle="1" w:styleId="a9">
    <w:name w:val="Верхний колонтитул Знак"/>
    <w:basedOn w:val="a0"/>
    <w:link w:val="a8"/>
    <w:uiPriority w:val="99"/>
    <w:rsid w:val="005B3F89"/>
    <w:rPr>
      <w:rFonts w:ascii="Times New Roman" w:eastAsia="Times New Roman" w:hAnsi="Times New Roman" w:cs="Times New Roman"/>
      <w:lang w:eastAsia="ru-RU" w:bidi="ru-RU"/>
    </w:rPr>
  </w:style>
  <w:style w:type="paragraph" w:styleId="aa">
    <w:name w:val="footer"/>
    <w:basedOn w:val="a"/>
    <w:link w:val="ab"/>
    <w:uiPriority w:val="99"/>
    <w:unhideWhenUsed/>
    <w:rsid w:val="005B3F89"/>
    <w:pPr>
      <w:tabs>
        <w:tab w:val="center" w:pos="4677"/>
        <w:tab w:val="right" w:pos="9355"/>
      </w:tabs>
    </w:pPr>
  </w:style>
  <w:style w:type="character" w:customStyle="1" w:styleId="ab">
    <w:name w:val="Нижний колонтитул Знак"/>
    <w:basedOn w:val="a0"/>
    <w:link w:val="aa"/>
    <w:uiPriority w:val="99"/>
    <w:rsid w:val="005B3F89"/>
    <w:rPr>
      <w:rFonts w:ascii="Times New Roman" w:eastAsia="Times New Roman" w:hAnsi="Times New Roman" w:cs="Times New Roman"/>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2C53"/>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B62C53"/>
    <w:pPr>
      <w:ind w:left="1660" w:hanging="36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62C53"/>
    <w:rPr>
      <w:rFonts w:ascii="Times New Roman" w:eastAsia="Times New Roman" w:hAnsi="Times New Roman" w:cs="Times New Roman"/>
      <w:b/>
      <w:bCs/>
      <w:sz w:val="24"/>
      <w:szCs w:val="24"/>
      <w:lang w:eastAsia="ru-RU" w:bidi="ru-RU"/>
    </w:rPr>
  </w:style>
  <w:style w:type="table" w:customStyle="1" w:styleId="TableNormal">
    <w:name w:val="Table Normal"/>
    <w:uiPriority w:val="2"/>
    <w:semiHidden/>
    <w:unhideWhenUsed/>
    <w:qFormat/>
    <w:rsid w:val="00B62C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62C53"/>
    <w:rPr>
      <w:sz w:val="24"/>
      <w:szCs w:val="24"/>
    </w:rPr>
  </w:style>
  <w:style w:type="character" w:customStyle="1" w:styleId="a4">
    <w:name w:val="Основной текст Знак"/>
    <w:basedOn w:val="a0"/>
    <w:link w:val="a3"/>
    <w:uiPriority w:val="1"/>
    <w:rsid w:val="00B62C53"/>
    <w:rPr>
      <w:rFonts w:ascii="Times New Roman" w:eastAsia="Times New Roman" w:hAnsi="Times New Roman" w:cs="Times New Roman"/>
      <w:sz w:val="24"/>
      <w:szCs w:val="24"/>
      <w:lang w:eastAsia="ru-RU" w:bidi="ru-RU"/>
    </w:rPr>
  </w:style>
  <w:style w:type="paragraph" w:styleId="a5">
    <w:name w:val="List Paragraph"/>
    <w:basedOn w:val="a"/>
    <w:uiPriority w:val="1"/>
    <w:qFormat/>
    <w:rsid w:val="00B62C53"/>
    <w:pPr>
      <w:ind w:left="880" w:hanging="567"/>
    </w:pPr>
  </w:style>
  <w:style w:type="paragraph" w:customStyle="1" w:styleId="TableParagraph">
    <w:name w:val="Table Paragraph"/>
    <w:basedOn w:val="a"/>
    <w:uiPriority w:val="1"/>
    <w:qFormat/>
    <w:rsid w:val="00B62C53"/>
    <w:pPr>
      <w:spacing w:line="225" w:lineRule="exact"/>
      <w:ind w:left="200"/>
    </w:pPr>
  </w:style>
  <w:style w:type="paragraph" w:styleId="a6">
    <w:name w:val="Balloon Text"/>
    <w:basedOn w:val="a"/>
    <w:link w:val="a7"/>
    <w:uiPriority w:val="99"/>
    <w:semiHidden/>
    <w:unhideWhenUsed/>
    <w:rsid w:val="00351E8F"/>
    <w:rPr>
      <w:rFonts w:ascii="Tahoma" w:hAnsi="Tahoma" w:cs="Tahoma"/>
      <w:sz w:val="16"/>
      <w:szCs w:val="16"/>
    </w:rPr>
  </w:style>
  <w:style w:type="character" w:customStyle="1" w:styleId="a7">
    <w:name w:val="Текст выноски Знак"/>
    <w:basedOn w:val="a0"/>
    <w:link w:val="a6"/>
    <w:uiPriority w:val="99"/>
    <w:semiHidden/>
    <w:rsid w:val="00351E8F"/>
    <w:rPr>
      <w:rFonts w:ascii="Tahoma" w:eastAsia="Times New Roman" w:hAnsi="Tahoma" w:cs="Tahoma"/>
      <w:sz w:val="16"/>
      <w:szCs w:val="16"/>
      <w:lang w:eastAsia="ru-RU" w:bidi="ru-RU"/>
    </w:rPr>
  </w:style>
  <w:style w:type="paragraph" w:styleId="a8">
    <w:name w:val="header"/>
    <w:basedOn w:val="a"/>
    <w:link w:val="a9"/>
    <w:uiPriority w:val="99"/>
    <w:unhideWhenUsed/>
    <w:rsid w:val="005B3F89"/>
    <w:pPr>
      <w:tabs>
        <w:tab w:val="center" w:pos="4677"/>
        <w:tab w:val="right" w:pos="9355"/>
      </w:tabs>
    </w:pPr>
  </w:style>
  <w:style w:type="character" w:customStyle="1" w:styleId="a9">
    <w:name w:val="Верхний колонтитул Знак"/>
    <w:basedOn w:val="a0"/>
    <w:link w:val="a8"/>
    <w:uiPriority w:val="99"/>
    <w:rsid w:val="005B3F89"/>
    <w:rPr>
      <w:rFonts w:ascii="Times New Roman" w:eastAsia="Times New Roman" w:hAnsi="Times New Roman" w:cs="Times New Roman"/>
      <w:lang w:eastAsia="ru-RU" w:bidi="ru-RU"/>
    </w:rPr>
  </w:style>
  <w:style w:type="paragraph" w:styleId="aa">
    <w:name w:val="footer"/>
    <w:basedOn w:val="a"/>
    <w:link w:val="ab"/>
    <w:uiPriority w:val="99"/>
    <w:unhideWhenUsed/>
    <w:rsid w:val="005B3F89"/>
    <w:pPr>
      <w:tabs>
        <w:tab w:val="center" w:pos="4677"/>
        <w:tab w:val="right" w:pos="9355"/>
      </w:tabs>
    </w:pPr>
  </w:style>
  <w:style w:type="character" w:customStyle="1" w:styleId="ab">
    <w:name w:val="Нижний колонтитул Знак"/>
    <w:basedOn w:val="a0"/>
    <w:link w:val="aa"/>
    <w:uiPriority w:val="99"/>
    <w:rsid w:val="005B3F89"/>
    <w:rPr>
      <w:rFonts w:ascii="Times New Roman" w:eastAsia="Times New Roman" w:hAnsi="Times New Roman" w:cs="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C2C9C-F3EF-4504-940E-64ABE1760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Pages>
  <Words>1710</Words>
  <Characters>9748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Natalia O. Sakharova</cp:lastModifiedBy>
  <cp:revision>12</cp:revision>
  <cp:lastPrinted>2018-11-20T11:22:00Z</cp:lastPrinted>
  <dcterms:created xsi:type="dcterms:W3CDTF">2018-11-20T07:35:00Z</dcterms:created>
  <dcterms:modified xsi:type="dcterms:W3CDTF">2021-12-02T09:07:00Z</dcterms:modified>
</cp:coreProperties>
</file>